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Style w:val="Style_2"/>
        <w:tblW w:type="auto" w:w="0"/>
        <w:tblInd w:type="dxa" w:w="5211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4678"/>
      </w:tblGrid>
      <w:tr>
        <w:tc>
          <w:tcPr>
            <w:tcW w:type="dxa" w:w="4678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03000000">
            <w:pPr>
              <w:pStyle w:val="Style_3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</w:t>
            </w:r>
            <w:r>
              <w:rPr>
                <w:rFonts w:ascii="Times New Roman" w:hAnsi="Times New Roman"/>
                <w:sz w:val="28"/>
              </w:rPr>
              <w:t>ачальник</w:t>
            </w:r>
            <w:r>
              <w:rPr>
                <w:rFonts w:ascii="Times New Roman" w:hAnsi="Times New Roman"/>
                <w:sz w:val="28"/>
              </w:rPr>
              <w:t>у</w:t>
            </w:r>
            <w:r>
              <w:t xml:space="preserve"> </w:t>
            </w:r>
            <w:bookmarkStart w:id="1" w:name="_Hlk230250838"/>
            <w:bookmarkEnd w:id="1"/>
            <w:r>
              <w:rPr>
                <w:rFonts w:ascii="Times New Roman" w:hAnsi="Times New Roman"/>
                <w:sz w:val="28"/>
              </w:rPr>
              <w:t>у</w:t>
            </w:r>
            <w:r>
              <w:rPr>
                <w:rFonts w:ascii="Times New Roman" w:hAnsi="Times New Roman"/>
                <w:sz w:val="28"/>
              </w:rPr>
              <w:t>правлению</w:t>
            </w:r>
            <w:r>
              <w:rPr>
                <w:rFonts w:ascii="Times New Roman" w:hAnsi="Times New Roman"/>
                <w:sz w:val="28"/>
              </w:rPr>
              <w:t xml:space="preserve"> по координации работы жилищно-коммунального комплекса</w:t>
            </w:r>
          </w:p>
          <w:p w14:paraId="04000000">
            <w:pPr>
              <w:pStyle w:val="Style_3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К.Э. Белошапка </w:t>
            </w:r>
          </w:p>
        </w:tc>
      </w:tr>
    </w:tbl>
    <w:p w14:paraId="05000000">
      <w:pPr>
        <w:pStyle w:val="Style_4"/>
        <w:widowControl w:val="1"/>
        <w:ind/>
        <w:jc w:val="center"/>
        <w:rPr>
          <w:rFonts w:ascii="Times New Roman" w:hAnsi="Times New Roman"/>
          <w:b w:val="1"/>
          <w:sz w:val="28"/>
        </w:rPr>
      </w:pPr>
    </w:p>
    <w:p w14:paraId="06000000">
      <w:pPr>
        <w:pStyle w:val="Style_4"/>
        <w:widowControl w:val="1"/>
        <w:ind/>
        <w:jc w:val="center"/>
        <w:rPr>
          <w:rFonts w:ascii="Times New Roman" w:hAnsi="Times New Roman"/>
          <w:b w:val="1"/>
          <w:sz w:val="28"/>
        </w:rPr>
      </w:pPr>
    </w:p>
    <w:p w14:paraId="07000000">
      <w:pPr>
        <w:pStyle w:val="Style_4"/>
        <w:widowControl w:val="1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Заключение</w:t>
      </w:r>
    </w:p>
    <w:p w14:paraId="08000000">
      <w:pPr>
        <w:pStyle w:val="Style_4"/>
        <w:widowControl w:val="1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по результатам оценки регулирующего воздействия</w:t>
      </w:r>
    </w:p>
    <w:p w14:paraId="09000000">
      <w:pPr>
        <w:pStyle w:val="Style_4"/>
        <w:widowControl w:val="1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проекта постановления администрации муниципального образования Северский </w:t>
      </w:r>
      <w:r>
        <w:rPr>
          <w:rFonts w:ascii="Times New Roman" w:hAnsi="Times New Roman"/>
          <w:b w:val="1"/>
          <w:sz w:val="28"/>
        </w:rPr>
        <w:t xml:space="preserve">муниципальный </w:t>
      </w:r>
      <w:r>
        <w:rPr>
          <w:rFonts w:ascii="Times New Roman" w:hAnsi="Times New Roman"/>
          <w:b w:val="1"/>
          <w:sz w:val="28"/>
        </w:rPr>
        <w:t>район</w:t>
      </w:r>
      <w:r>
        <w:rPr>
          <w:rFonts w:ascii="Times New Roman" w:hAnsi="Times New Roman"/>
          <w:b w:val="1"/>
          <w:sz w:val="28"/>
        </w:rPr>
        <w:t xml:space="preserve"> Краснодарского края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 xml:space="preserve">      </w:t>
      </w:r>
      <w:r>
        <w:rPr>
          <w:rFonts w:ascii="Times New Roman" w:hAnsi="Times New Roman"/>
          <w:b w:val="1"/>
          <w:sz w:val="28"/>
        </w:rPr>
        <w:t xml:space="preserve">                           </w:t>
      </w:r>
      <w:r>
        <w:rPr>
          <w:rFonts w:ascii="Times New Roman" w:hAnsi="Times New Roman"/>
          <w:b w:val="1"/>
          <w:sz w:val="28"/>
        </w:rPr>
        <w:t>«</w:t>
      </w:r>
      <w:r>
        <w:rPr>
          <w:rFonts w:ascii="Times New Roman" w:hAnsi="Times New Roman"/>
          <w:b w:val="1"/>
          <w:color w:val="000000"/>
          <w:sz w:val="28"/>
        </w:rPr>
        <w:t>Согласование создания места (площадки) накопления твердых коммунальных отходов</w:t>
      </w:r>
      <w:r>
        <w:rPr>
          <w:rFonts w:ascii="Times New Roman" w:hAnsi="Times New Roman"/>
          <w:b w:val="1"/>
          <w:color w:val="000000"/>
          <w:sz w:val="28"/>
        </w:rPr>
        <w:t xml:space="preserve"> </w:t>
      </w:r>
      <w:r>
        <w:rPr>
          <w:rFonts w:ascii="Times New Roman" w:hAnsi="Times New Roman"/>
          <w:b w:val="1"/>
          <w:color w:val="000000"/>
          <w:sz w:val="28"/>
        </w:rPr>
        <w:t>на территории сельских поселений муниципального образования Северский муниципальный район Краснодарского края</w:t>
      </w:r>
      <w:r>
        <w:rPr>
          <w:rStyle w:val="Style_4_ch"/>
          <w:rFonts w:ascii="Times New Roman" w:hAnsi="Times New Roman"/>
          <w:b w:val="1"/>
          <w:sz w:val="28"/>
        </w:rPr>
        <w:t>»</w:t>
      </w:r>
    </w:p>
    <w:p w14:paraId="0A000000">
      <w:pPr>
        <w:widowControl w:val="1"/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0B000000">
      <w:pPr>
        <w:widowControl w:val="1"/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0C000000">
      <w:pPr>
        <w:pStyle w:val="Style_3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Управление</w:t>
      </w:r>
      <w:r>
        <w:rPr>
          <w:rFonts w:ascii="Times New Roman" w:hAnsi="Times New Roman"/>
          <w:sz w:val="28"/>
        </w:rPr>
        <w:t xml:space="preserve"> экономики</w:t>
      </w:r>
      <w:r>
        <w:rPr>
          <w:rFonts w:ascii="Times New Roman" w:hAnsi="Times New Roman"/>
          <w:sz w:val="28"/>
        </w:rPr>
        <w:t>, инвестиций</w:t>
      </w:r>
      <w:r>
        <w:rPr>
          <w:rFonts w:ascii="Times New Roman" w:hAnsi="Times New Roman"/>
          <w:sz w:val="28"/>
        </w:rPr>
        <w:t xml:space="preserve"> и прогнозирования </w:t>
      </w:r>
      <w:r>
        <w:rPr>
          <w:rFonts w:ascii="Times New Roman" w:hAnsi="Times New Roman"/>
          <w:sz w:val="28"/>
        </w:rPr>
        <w:t xml:space="preserve">администрации муниципального образования </w:t>
      </w:r>
      <w:r>
        <w:rPr>
          <w:rFonts w:ascii="Times New Roman" w:hAnsi="Times New Roman"/>
          <w:sz w:val="28"/>
        </w:rPr>
        <w:t>Север</w:t>
      </w:r>
      <w:r>
        <w:rPr>
          <w:rFonts w:ascii="Times New Roman" w:hAnsi="Times New Roman"/>
          <w:sz w:val="28"/>
        </w:rPr>
        <w:t xml:space="preserve">ский </w:t>
      </w:r>
      <w:r>
        <w:rPr>
          <w:rFonts w:ascii="Times New Roman" w:hAnsi="Times New Roman"/>
          <w:sz w:val="28"/>
        </w:rPr>
        <w:t xml:space="preserve">муниципальный </w:t>
      </w:r>
      <w:r>
        <w:rPr>
          <w:rFonts w:ascii="Times New Roman" w:hAnsi="Times New Roman"/>
          <w:sz w:val="28"/>
        </w:rPr>
        <w:t>район</w:t>
      </w:r>
      <w:r>
        <w:rPr>
          <w:rFonts w:ascii="Times New Roman" w:hAnsi="Times New Roman"/>
          <w:sz w:val="28"/>
        </w:rPr>
        <w:t xml:space="preserve"> Краснодарского края</w:t>
      </w:r>
      <w:r>
        <w:rPr>
          <w:rFonts w:ascii="Times New Roman" w:hAnsi="Times New Roman"/>
          <w:sz w:val="28"/>
        </w:rPr>
        <w:t xml:space="preserve"> как уполномоченный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орган по проведению оценки регулиру</w:t>
      </w:r>
      <w:r>
        <w:rPr>
          <w:rFonts w:ascii="Times New Roman" w:hAnsi="Times New Roman"/>
          <w:sz w:val="28"/>
        </w:rPr>
        <w:t>ющего воздействия проектов муниципальных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нормативных </w:t>
      </w:r>
      <w:r>
        <w:rPr>
          <w:rFonts w:ascii="Times New Roman" w:hAnsi="Times New Roman"/>
          <w:sz w:val="28"/>
        </w:rPr>
        <w:t xml:space="preserve">правовых актов муниципального образования </w:t>
      </w:r>
      <w:r>
        <w:rPr>
          <w:rFonts w:ascii="Times New Roman" w:hAnsi="Times New Roman"/>
          <w:sz w:val="28"/>
        </w:rPr>
        <w:t>Север</w:t>
      </w:r>
      <w:r>
        <w:rPr>
          <w:rFonts w:ascii="Times New Roman" w:hAnsi="Times New Roman"/>
          <w:sz w:val="28"/>
        </w:rPr>
        <w:t xml:space="preserve">ский </w:t>
      </w:r>
      <w:r>
        <w:rPr>
          <w:rFonts w:ascii="Times New Roman" w:hAnsi="Times New Roman"/>
          <w:sz w:val="28"/>
        </w:rPr>
        <w:t xml:space="preserve">муниципальный </w:t>
      </w:r>
      <w:r>
        <w:rPr>
          <w:rFonts w:ascii="Times New Roman" w:hAnsi="Times New Roman"/>
          <w:sz w:val="28"/>
        </w:rPr>
        <w:t>район</w:t>
      </w:r>
      <w:r>
        <w:rPr>
          <w:rFonts w:ascii="Times New Roman" w:hAnsi="Times New Roman"/>
          <w:sz w:val="28"/>
        </w:rPr>
        <w:t xml:space="preserve"> Краснодарского края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рассмотрел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 xml:space="preserve"> поступивший </w:t>
      </w:r>
      <w:r>
        <w:rPr>
          <w:rFonts w:ascii="Times New Roman" w:hAnsi="Times New Roman"/>
          <w:sz w:val="28"/>
        </w:rPr>
        <w:t>25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09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202</w:t>
      </w:r>
      <w:r>
        <w:rPr>
          <w:rFonts w:ascii="Times New Roman" w:hAnsi="Times New Roman"/>
          <w:sz w:val="28"/>
        </w:rPr>
        <w:t>6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г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проект</w:t>
      </w:r>
      <w:r>
        <w:rPr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постановления администрации муниципального образования Северский </w:t>
      </w:r>
      <w:r>
        <w:rPr>
          <w:rFonts w:ascii="Times New Roman" w:hAnsi="Times New Roman"/>
          <w:sz w:val="28"/>
        </w:rPr>
        <w:t>му</w:t>
      </w:r>
      <w:r>
        <w:rPr>
          <w:rFonts w:ascii="Times New Roman" w:hAnsi="Times New Roman"/>
          <w:sz w:val="28"/>
        </w:rPr>
        <w:t xml:space="preserve">ниципальный </w:t>
      </w:r>
      <w:r>
        <w:rPr>
          <w:rFonts w:ascii="Times New Roman" w:hAnsi="Times New Roman"/>
          <w:sz w:val="28"/>
        </w:rPr>
        <w:t>район</w:t>
      </w:r>
      <w:r>
        <w:rPr>
          <w:rFonts w:ascii="Times New Roman" w:hAnsi="Times New Roman"/>
          <w:sz w:val="28"/>
        </w:rPr>
        <w:t xml:space="preserve"> Краснодарского края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b w:val="0"/>
          <w:color w:val="000000"/>
          <w:sz w:val="28"/>
        </w:rPr>
        <w:t>«</w:t>
      </w:r>
      <w:r>
        <w:rPr>
          <w:rFonts w:ascii="Times New Roman" w:hAnsi="Times New Roman"/>
          <w:b w:val="0"/>
          <w:color w:val="000000"/>
          <w:sz w:val="28"/>
        </w:rPr>
        <w:t>Согласование создания места (площадки) накопления твердых коммунальных отходов</w:t>
      </w:r>
      <w:r>
        <w:rPr>
          <w:rFonts w:ascii="Times New Roman" w:hAnsi="Times New Roman"/>
          <w:b w:val="0"/>
          <w:color w:val="000000"/>
          <w:sz w:val="28"/>
        </w:rPr>
        <w:t xml:space="preserve"> </w:t>
      </w:r>
      <w:r>
        <w:rPr>
          <w:rFonts w:ascii="Times New Roman" w:hAnsi="Times New Roman"/>
          <w:b w:val="0"/>
          <w:color w:val="000000"/>
          <w:sz w:val="28"/>
        </w:rPr>
        <w:t>на территории сельских поселений муниципального образования Северский муниципальный район Краснодарского края</w:t>
      </w:r>
      <w:r>
        <w:rPr>
          <w:rFonts w:ascii="Times New Roman" w:hAnsi="Times New Roman"/>
          <w:b w:val="0"/>
          <w:color w:val="000000"/>
          <w:sz w:val="28"/>
        </w:rPr>
        <w:t>»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(</w:t>
      </w:r>
      <w:r>
        <w:rPr>
          <w:rFonts w:ascii="Times New Roman" w:hAnsi="Times New Roman"/>
          <w:sz w:val="28"/>
        </w:rPr>
        <w:t xml:space="preserve">далее - проект), направленный для подготовки настоящего </w:t>
      </w:r>
      <w:r>
        <w:rPr>
          <w:rFonts w:ascii="Times New Roman" w:hAnsi="Times New Roman"/>
          <w:sz w:val="28"/>
        </w:rPr>
        <w:t>з</w:t>
      </w:r>
      <w:r>
        <w:rPr>
          <w:rFonts w:ascii="Times New Roman" w:hAnsi="Times New Roman"/>
          <w:sz w:val="28"/>
        </w:rPr>
        <w:t>аключения</w:t>
      </w:r>
      <w:r>
        <w:rPr>
          <w:rFonts w:ascii="Times New Roman" w:hAnsi="Times New Roman"/>
          <w:sz w:val="28"/>
        </w:rPr>
        <w:t xml:space="preserve">  </w:t>
      </w:r>
      <w:r>
        <w:rPr>
          <w:rFonts w:ascii="Times New Roman" w:hAnsi="Times New Roman"/>
          <w:sz w:val="28"/>
        </w:rPr>
        <w:t xml:space="preserve">начальником </w:t>
      </w:r>
      <w:r>
        <w:rPr>
          <w:rFonts w:ascii="Times New Roman" w:hAnsi="Times New Roman"/>
          <w:sz w:val="28"/>
        </w:rPr>
        <w:t>у</w:t>
      </w:r>
      <w:r>
        <w:rPr>
          <w:rFonts w:ascii="Times New Roman" w:hAnsi="Times New Roman"/>
          <w:sz w:val="28"/>
        </w:rPr>
        <w:t>правления</w:t>
      </w:r>
      <w:r>
        <w:rPr>
          <w:rFonts w:ascii="Times New Roman" w:hAnsi="Times New Roman"/>
          <w:sz w:val="28"/>
        </w:rPr>
        <w:t xml:space="preserve"> по координации работы жилищно-коммунального комплекса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муниципального образования Северский </w:t>
      </w:r>
      <w:r>
        <w:rPr>
          <w:rFonts w:ascii="Times New Roman" w:hAnsi="Times New Roman"/>
          <w:sz w:val="28"/>
        </w:rPr>
        <w:t xml:space="preserve">муниципальный </w:t>
      </w:r>
      <w:r>
        <w:rPr>
          <w:rFonts w:ascii="Times New Roman" w:hAnsi="Times New Roman"/>
          <w:sz w:val="28"/>
        </w:rPr>
        <w:t>район</w:t>
      </w:r>
      <w:r>
        <w:rPr>
          <w:rFonts w:ascii="Times New Roman" w:hAnsi="Times New Roman"/>
          <w:sz w:val="28"/>
        </w:rPr>
        <w:t xml:space="preserve"> Краснодарского края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(далее - разработчик), и сообщает следующее.</w:t>
      </w:r>
    </w:p>
    <w:p w14:paraId="0D000000">
      <w:pPr>
        <w:pStyle w:val="Style_5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соответствии с Порядком проведения оценки регулирующего воздействия проектов муниципальных нормативных правовых актов муниципального образования </w:t>
      </w:r>
      <w:r>
        <w:rPr>
          <w:rFonts w:ascii="Times New Roman" w:hAnsi="Times New Roman"/>
          <w:sz w:val="28"/>
        </w:rPr>
        <w:t>Север</w:t>
      </w:r>
      <w:r>
        <w:rPr>
          <w:rFonts w:ascii="Times New Roman" w:hAnsi="Times New Roman"/>
          <w:sz w:val="28"/>
        </w:rPr>
        <w:t xml:space="preserve">ский </w:t>
      </w:r>
      <w:r>
        <w:rPr>
          <w:rFonts w:ascii="Times New Roman" w:hAnsi="Times New Roman"/>
          <w:sz w:val="28"/>
        </w:rPr>
        <w:t xml:space="preserve">муниципальный </w:t>
      </w:r>
      <w:r>
        <w:rPr>
          <w:rFonts w:ascii="Times New Roman" w:hAnsi="Times New Roman"/>
          <w:sz w:val="28"/>
        </w:rPr>
        <w:t>район</w:t>
      </w:r>
      <w:r>
        <w:rPr>
          <w:rFonts w:ascii="Times New Roman" w:hAnsi="Times New Roman"/>
          <w:sz w:val="28"/>
        </w:rPr>
        <w:t xml:space="preserve"> Краснодарск</w:t>
      </w:r>
      <w:r>
        <w:rPr>
          <w:rFonts w:ascii="Times New Roman" w:hAnsi="Times New Roman"/>
          <w:sz w:val="28"/>
        </w:rPr>
        <w:t>ого края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>затрагивающих осуществление предпринимательской и инвестиционной</w:t>
      </w:r>
      <w:r>
        <w:rPr>
          <w:rFonts w:ascii="Times New Roman" w:hAnsi="Times New Roman"/>
          <w:sz w:val="28"/>
        </w:rPr>
        <w:t xml:space="preserve"> деятельности, утвержденным постановлением администрации муниципального образования </w:t>
      </w:r>
      <w:r>
        <w:rPr>
          <w:rFonts w:ascii="Times New Roman" w:hAnsi="Times New Roman"/>
          <w:sz w:val="28"/>
        </w:rPr>
        <w:t>Север</w:t>
      </w:r>
      <w:r>
        <w:rPr>
          <w:rFonts w:ascii="Times New Roman" w:hAnsi="Times New Roman"/>
          <w:sz w:val="28"/>
        </w:rPr>
        <w:t>ский район</w:t>
      </w:r>
      <w:r>
        <w:rPr>
          <w:rFonts w:ascii="Times New Roman" w:hAnsi="Times New Roman"/>
          <w:sz w:val="28"/>
        </w:rPr>
        <w:t xml:space="preserve"> №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1263 от 30.09.2015 г.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(далее - Порядок)</w:t>
      </w:r>
      <w:r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проект подлежит проведению оценки регулирующего воздействия.</w:t>
      </w:r>
    </w:p>
    <w:p w14:paraId="0E000000">
      <w:pPr>
        <w:widowControl w:val="1"/>
        <w:spacing w:after="0" w:line="240" w:lineRule="auto"/>
        <w:ind w:firstLine="709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Проект содержит положения, имеющие </w:t>
      </w:r>
      <w:r>
        <w:rPr>
          <w:rFonts w:ascii="Times New Roman" w:hAnsi="Times New Roman"/>
          <w:sz w:val="28"/>
        </w:rPr>
        <w:t>высокую</w:t>
      </w:r>
      <w:r>
        <w:rPr>
          <w:rFonts w:ascii="Times New Roman" w:hAnsi="Times New Roman"/>
          <w:sz w:val="28"/>
        </w:rPr>
        <w:t xml:space="preserve"> степень регулирующего воздействия.</w:t>
      </w:r>
    </w:p>
    <w:p w14:paraId="0F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 результатам рассмотрения установлено, что при подготовке проекта требования Порядка разработчиком соблюдены.</w:t>
      </w:r>
    </w:p>
    <w:p w14:paraId="10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1"/>
          <w:sz w:val="28"/>
          <w:u w:val="single"/>
        </w:rPr>
      </w:pPr>
      <w:r>
        <w:rPr>
          <w:rFonts w:ascii="Times New Roman" w:hAnsi="Times New Roman"/>
          <w:sz w:val="28"/>
        </w:rPr>
        <w:t>Проект направлен разработчиком для проведени</w:t>
      </w:r>
      <w:r>
        <w:rPr>
          <w:rFonts w:ascii="Times New Roman" w:hAnsi="Times New Roman"/>
          <w:sz w:val="28"/>
        </w:rPr>
        <w:t>я оценки регулирующего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воздействия </w:t>
      </w:r>
      <w:r>
        <w:rPr>
          <w:rFonts w:ascii="Times New Roman" w:hAnsi="Times New Roman"/>
          <w:b w:val="1"/>
          <w:sz w:val="28"/>
          <w:u w:val="single"/>
        </w:rPr>
        <w:t xml:space="preserve">первоначально. </w:t>
      </w:r>
    </w:p>
    <w:p w14:paraId="11000000">
      <w:pPr>
        <w:widowControl w:val="1"/>
        <w:spacing w:after="0" w:line="240" w:lineRule="auto"/>
        <w:ind w:firstLine="709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Проведен анализ результатов исследований, проводимых регулирующим органом</w:t>
      </w:r>
      <w:r>
        <w:rPr>
          <w:rFonts w:ascii="Times New Roman" w:hAnsi="Times New Roman"/>
          <w:sz w:val="28"/>
        </w:rPr>
        <w:t>, содержащихся в сводном отчете:</w:t>
      </w:r>
    </w:p>
    <w:p w14:paraId="12000000">
      <w:pPr>
        <w:widowControl w:val="1"/>
        <w:spacing w:after="0" w:line="240" w:lineRule="auto"/>
        <w:ind w:firstLine="709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</w:t>
      </w:r>
      <w:r>
        <w:rPr>
          <w:rFonts w:ascii="Times New Roman" w:hAnsi="Times New Roman"/>
          <w:sz w:val="28"/>
        </w:rPr>
        <w:t>егулирующим органом в рамках процедуры оценки регулирующего воздействия в соответствии с Порядком в уполномоченный орган направлены проект муниципального правового акта и сводный отчет о результат</w:t>
      </w:r>
      <w:r>
        <w:rPr>
          <w:rFonts w:ascii="Times New Roman" w:hAnsi="Times New Roman"/>
          <w:sz w:val="28"/>
        </w:rPr>
        <w:t>ах проведения оценки регулирующего воздействия муниципального правового акта для проведения публичных консультаций;</w:t>
      </w:r>
    </w:p>
    <w:p w14:paraId="13000000">
      <w:pPr>
        <w:widowControl w:val="1"/>
        <w:spacing w:after="0" w:line="240" w:lineRule="auto"/>
        <w:ind w:firstLine="709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разработчиком проведено сравнение предлага</w:t>
      </w:r>
      <w:r>
        <w:rPr>
          <w:rFonts w:ascii="Times New Roman" w:hAnsi="Times New Roman"/>
          <w:sz w:val="28"/>
        </w:rPr>
        <w:t>емого варианта правового регулирования с вариантом сохранения действующего способа регулирования (вариант невмешательства). Выбор варианта правового регулирования сделан исходя из оценки возможности достижения заявленных целей регулирования и оценки рисков наступления неблагоприятных последствий.</w:t>
      </w:r>
    </w:p>
    <w:p w14:paraId="14000000">
      <w:pPr>
        <w:pStyle w:val="Style_5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Управлением проведена оценка эффективности предлагаемого варианта правового регулирования, основанного на сведениях, содержащихся в соответствующих разделах сводного отчета, и установлено следующее:</w:t>
      </w:r>
    </w:p>
    <w:p w14:paraId="15000000">
      <w:pPr>
        <w:pStyle w:val="Style_5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Разработчиком у</w:t>
      </w:r>
      <w:r>
        <w:rPr>
          <w:rFonts w:ascii="Times New Roman" w:hAnsi="Times New Roman"/>
          <w:sz w:val="28"/>
        </w:rPr>
        <w:t>становлена высокая степень регулирующего воздействия МПА;</w:t>
      </w:r>
    </w:p>
    <w:p w14:paraId="16000000">
      <w:pPr>
        <w:pStyle w:val="Style_5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Дано обоснование степени регулирующего воздействия: проект содержит положения, устанавливающие новые обязательные требования для суб</w:t>
      </w:r>
      <w:r>
        <w:rPr>
          <w:rFonts w:ascii="Times New Roman" w:hAnsi="Times New Roman"/>
          <w:sz w:val="28"/>
        </w:rPr>
        <w:t>ъ</w:t>
      </w:r>
      <w:r>
        <w:rPr>
          <w:rFonts w:ascii="Times New Roman" w:hAnsi="Times New Roman"/>
          <w:sz w:val="28"/>
        </w:rPr>
        <w:t>екта предпринимательской и иной экономической деятельн</w:t>
      </w:r>
      <w:r>
        <w:rPr>
          <w:rFonts w:ascii="Times New Roman" w:hAnsi="Times New Roman"/>
          <w:sz w:val="28"/>
        </w:rPr>
        <w:t>ос</w:t>
      </w:r>
      <w:r>
        <w:rPr>
          <w:rFonts w:ascii="Times New Roman" w:hAnsi="Times New Roman"/>
          <w:sz w:val="28"/>
        </w:rPr>
        <w:t>ти;</w:t>
      </w:r>
    </w:p>
    <w:p w14:paraId="17000000">
      <w:pPr>
        <w:pStyle w:val="Style_5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проблема р</w:t>
      </w:r>
      <w:r>
        <w:rPr>
          <w:rFonts w:ascii="Times New Roman" w:hAnsi="Times New Roman"/>
          <w:sz w:val="28"/>
        </w:rPr>
        <w:t>егулирующим органом сформулирована точно;</w:t>
      </w:r>
    </w:p>
    <w:p w14:paraId="18000000">
      <w:pPr>
        <w:pStyle w:val="Style_5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разработчиком определены потенциальные адресаты предлагаемого правового регулирования, дана их количественная оценка;</w:t>
      </w:r>
    </w:p>
    <w:p w14:paraId="19000000">
      <w:pPr>
        <w:pStyle w:val="Style_5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цели предлагаемого правового регулирования определены объективно, направлены на решение выя</w:t>
      </w:r>
      <w:r>
        <w:rPr>
          <w:rFonts w:ascii="Times New Roman" w:hAnsi="Times New Roman"/>
          <w:sz w:val="28"/>
        </w:rPr>
        <w:t>вленной проблемы;</w:t>
      </w:r>
      <w:r>
        <w:rPr>
          <w:rFonts w:ascii="Times New Roman" w:hAnsi="Times New Roman"/>
          <w:sz w:val="28"/>
        </w:rPr>
        <w:t xml:space="preserve">  </w:t>
      </w:r>
    </w:p>
    <w:p w14:paraId="1A000000">
      <w:pPr>
        <w:pStyle w:val="Style_5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срок достижения целей предлагаемого правового регулирования установлен разработчиком – ноябрь</w:t>
      </w:r>
      <w:r>
        <w:rPr>
          <w:rFonts w:ascii="Times New Roman" w:hAnsi="Times New Roman"/>
          <w:sz w:val="28"/>
        </w:rPr>
        <w:t xml:space="preserve"> 2026 года</w:t>
      </w:r>
      <w:r>
        <w:rPr>
          <w:rFonts w:ascii="Times New Roman" w:hAnsi="Times New Roman"/>
          <w:sz w:val="28"/>
        </w:rPr>
        <w:t>;</w:t>
      </w:r>
      <w:r>
        <w:rPr>
          <w:rFonts w:ascii="Times New Roman" w:hAnsi="Times New Roman"/>
          <w:sz w:val="28"/>
        </w:rPr>
        <w:t xml:space="preserve">   </w:t>
      </w:r>
    </w:p>
    <w:p w14:paraId="1B000000">
      <w:pPr>
        <w:pStyle w:val="Style_5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Style w:val="Style_5_ch"/>
          <w:rFonts w:ascii="Times New Roman" w:hAnsi="Times New Roman"/>
          <w:sz w:val="28"/>
        </w:rPr>
        <w:t xml:space="preserve">расходы потенциальных адресатов регулирования, связанные с введением предлагаемого правового регулирования, по мнению разработчика, заключается в подготовке заявления и прилагаемого пакета документов и составят </w:t>
      </w:r>
      <w:r>
        <w:rPr>
          <w:rFonts w:ascii="Times New Roman" w:hAnsi="Times New Roman"/>
          <w:sz w:val="28"/>
        </w:rPr>
        <w:t>1609,08</w:t>
      </w:r>
      <w:r>
        <w:rPr>
          <w:rStyle w:val="Style_5_ch"/>
          <w:rFonts w:ascii="Times New Roman" w:hAnsi="Times New Roman"/>
          <w:sz w:val="28"/>
        </w:rPr>
        <w:t xml:space="preserve"> руб. в расчете на 1 заявителя;</w:t>
      </w:r>
    </w:p>
    <w:p w14:paraId="1C000000">
      <w:pPr>
        <w:pStyle w:val="Style_5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дополнительные доходы местного бюджета (бюджета муниципального образования Северский муниципальный район Краснодарского края), связанные с введением предлагаемого правового регулирования, по мнению разработчика, не предполагаются; </w:t>
      </w:r>
    </w:p>
    <w:p w14:paraId="1D000000">
      <w:pPr>
        <w:pStyle w:val="Style_5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риски введен</w:t>
      </w:r>
      <w:r>
        <w:rPr>
          <w:rFonts w:ascii="Times New Roman" w:hAnsi="Times New Roman"/>
          <w:sz w:val="28"/>
        </w:rPr>
        <w:t xml:space="preserve">ия предлагаемого правового регулирования, по мнению разработчика, отсутствуют. </w:t>
      </w:r>
    </w:p>
    <w:p w14:paraId="1E000000">
      <w:pPr>
        <w:pStyle w:val="Style_5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Выбор предлагаемого регулирующим органом варианта правового регулирования обоснован возможностью достижения заявленных целей регулирования и оценкой рисков наступления неблагоприятных последствий. </w:t>
      </w:r>
      <w:r>
        <w:rPr>
          <w:rFonts w:ascii="Times New Roman" w:hAnsi="Times New Roman"/>
          <w:sz w:val="28"/>
        </w:rPr>
        <w:t xml:space="preserve">  </w:t>
      </w:r>
    </w:p>
    <w:p w14:paraId="1F000000">
      <w:pPr>
        <w:pStyle w:val="Style_5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соответствии с Порядком установлено следующее:</w:t>
      </w:r>
    </w:p>
    <w:p w14:paraId="20000000">
      <w:pPr>
        <w:pStyle w:val="Style_3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 </w:t>
      </w:r>
      <w:r>
        <w:rPr>
          <w:rFonts w:ascii="Times New Roman" w:hAnsi="Times New Roman"/>
          <w:sz w:val="28"/>
        </w:rPr>
        <w:t xml:space="preserve">Потенциальными группами участников общественных отношений, </w:t>
      </w:r>
      <w:r>
        <w:rPr>
          <w:rStyle w:val="Style_5_ch"/>
          <w:rFonts w:ascii="Times New Roman" w:hAnsi="Times New Roman"/>
          <w:sz w:val="28"/>
        </w:rPr>
        <w:t>интересы которых будут затронуты правовым регулированием, являются</w:t>
      </w:r>
      <w:r>
        <w:rPr>
          <w:rStyle w:val="Style_5_ch"/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физическое лицо, в том числе индивидуальный предприниматель, юридическое лицо, </w:t>
      </w:r>
      <w:r>
        <w:rPr>
          <w:rFonts w:ascii="Times New Roman" w:hAnsi="Times New Roman"/>
          <w:sz w:val="28"/>
        </w:rPr>
        <w:t>на которых в соответствии с законодательством Российской Федерации лежит обязанность по созданию места (площадки) накопления твердых коммунальных отходов.</w:t>
      </w:r>
    </w:p>
    <w:p w14:paraId="21000000">
      <w:pPr>
        <w:pStyle w:val="Style_3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sz w:val="28"/>
        </w:rPr>
        <w:tab/>
      </w:r>
      <w:r>
        <w:rPr>
          <w:rFonts w:ascii="Times New Roman" w:hAnsi="Times New Roman"/>
          <w:sz w:val="28"/>
        </w:rPr>
        <w:t>Количественная оценка участников не ограничена. Определить точное количество не представляется возможным в связи с заявительным характе</w:t>
      </w:r>
      <w:r>
        <w:rPr>
          <w:rFonts w:ascii="Times New Roman" w:hAnsi="Times New Roman"/>
          <w:sz w:val="28"/>
        </w:rPr>
        <w:t>ром предлагаемого правового регулирования.</w:t>
      </w:r>
    </w:p>
    <w:p w14:paraId="22000000">
      <w:pPr>
        <w:pStyle w:val="Style_3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П</w:t>
      </w:r>
      <w:r>
        <w:rPr>
          <w:rFonts w:ascii="Times New Roman" w:hAnsi="Times New Roman"/>
          <w:sz w:val="28"/>
        </w:rPr>
        <w:t>роблема, на решение которой направлено правовое регулирование, предусмотренных проектом муниципальн</w:t>
      </w:r>
      <w:r>
        <w:rPr>
          <w:rFonts w:ascii="Times New Roman" w:hAnsi="Times New Roman"/>
          <w:sz w:val="28"/>
        </w:rPr>
        <w:t>ого норм</w:t>
      </w:r>
      <w:r>
        <w:rPr>
          <w:rFonts w:ascii="Times New Roman" w:hAnsi="Times New Roman"/>
          <w:sz w:val="28"/>
        </w:rPr>
        <w:t>ативного правового акта</w:t>
      </w:r>
      <w:r>
        <w:rPr>
          <w:rFonts w:ascii="Times New Roman" w:hAnsi="Times New Roman"/>
          <w:sz w:val="28"/>
        </w:rPr>
        <w:t>:</w:t>
      </w:r>
    </w:p>
    <w:tbl>
      <w:tblPr>
        <w:tblStyle w:val="Style_2"/>
        <w:tblW w:type="auto" w:w="0"/>
        <w:tblInd w:type="dxa" w:w="108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703"/>
        <w:gridCol w:w="130"/>
        <w:gridCol w:w="278"/>
        <w:gridCol w:w="857"/>
        <w:gridCol w:w="253"/>
        <w:gridCol w:w="139"/>
        <w:gridCol w:w="139"/>
        <w:gridCol w:w="312"/>
        <w:gridCol w:w="243"/>
        <w:gridCol w:w="278"/>
        <w:gridCol w:w="139"/>
        <w:gridCol w:w="184"/>
        <w:gridCol w:w="1203"/>
        <w:gridCol w:w="139"/>
        <w:gridCol w:w="416"/>
        <w:gridCol w:w="208"/>
        <w:gridCol w:w="141"/>
        <w:gridCol w:w="900"/>
        <w:gridCol w:w="83"/>
        <w:gridCol w:w="703"/>
        <w:gridCol w:w="141"/>
        <w:gridCol w:w="461"/>
        <w:gridCol w:w="555"/>
        <w:gridCol w:w="139"/>
        <w:gridCol w:w="952"/>
      </w:tblGrid>
      <w:tr>
        <w:trPr>
          <w:trHeight w:hRule="atLeast" w:val="598"/>
        </w:trPr>
        <w:tc>
          <w:tcPr>
            <w:tcW w:type="dxa" w:w="9696"/>
            <w:gridSpan w:val="25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3000000">
            <w:pPr>
              <w:widowControl w:val="1"/>
              <w:ind w:firstLine="746"/>
              <w:jc w:val="both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Невозможность </w:t>
            </w:r>
            <w:r>
              <w:rPr>
                <w:rFonts w:ascii="Times New Roman" w:hAnsi="Times New Roman"/>
                <w:sz w:val="28"/>
              </w:rPr>
              <w:tab/>
            </w:r>
            <w:r>
              <w:rPr>
                <w:rFonts w:ascii="Times New Roman" w:hAnsi="Times New Roman"/>
                <w:sz w:val="28"/>
              </w:rPr>
              <w:t>предоставления муниципальной услуги «Согласование создания места (площадки) накопления твердых коммунальных отходов»</w:t>
            </w:r>
            <w:r>
              <w:rPr>
                <w:sz w:val="28"/>
              </w:rPr>
              <w:t>.</w:t>
            </w:r>
          </w:p>
        </w:tc>
      </w:tr>
    </w:tbl>
    <w:p w14:paraId="24000000">
      <w:pPr>
        <w:widowControl w:val="1"/>
        <w:tabs>
          <w:tab w:leader="none" w:pos="1276" w:val="left"/>
          <w:tab w:leader="none" w:pos="1560" w:val="left"/>
        </w:tabs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</w:rPr>
      </w:pPr>
      <w:r>
        <w:rPr>
          <w:rStyle w:val="Style_5_ch"/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 </w:t>
      </w:r>
    </w:p>
    <w:p w14:paraId="25000000">
      <w:pPr>
        <w:widowControl w:val="1"/>
        <w:tabs>
          <w:tab w:leader="none" w:pos="709" w:val="left"/>
          <w:tab w:leader="none" w:pos="1276" w:val="left"/>
          <w:tab w:leader="none" w:pos="1560" w:val="left"/>
        </w:tabs>
        <w:spacing w:after="0" w:line="240" w:lineRule="auto"/>
        <w:ind w:firstLine="709"/>
        <w:jc w:val="both"/>
        <w:outlineLvl w:val="0"/>
        <w:rPr>
          <w:sz w:val="28"/>
        </w:rPr>
      </w:pPr>
      <w:r>
        <w:rPr>
          <w:rFonts w:ascii="Times New Roman" w:hAnsi="Times New Roman"/>
          <w:sz w:val="28"/>
        </w:rPr>
        <w:t>3.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Цель проекта</w:t>
      </w:r>
      <w:r>
        <w:rPr>
          <w:rStyle w:val="Style_6_ch"/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 – предоставление администрацией муниципального образования Северский муниципальный район Краснодарского края </w:t>
      </w:r>
      <w:r>
        <w:rPr>
          <w:rFonts w:ascii="Times New Roman" w:hAnsi="Times New Roman"/>
          <w:sz w:val="28"/>
        </w:rPr>
        <w:t>муниципальной услуги «</w:t>
      </w:r>
      <w:r>
        <w:rPr>
          <w:rFonts w:ascii="Times New Roman" w:hAnsi="Times New Roman"/>
          <w:b w:val="0"/>
          <w:color w:val="000000"/>
          <w:sz w:val="28"/>
        </w:rPr>
        <w:t>Согласование создания места (площадки) накопления твердых коммунальных отходов</w:t>
      </w:r>
      <w:r>
        <w:rPr>
          <w:rFonts w:ascii="Times New Roman" w:hAnsi="Times New Roman"/>
          <w:b w:val="0"/>
          <w:color w:val="000000"/>
          <w:sz w:val="28"/>
        </w:rPr>
        <w:t xml:space="preserve"> </w:t>
      </w:r>
      <w:r>
        <w:rPr>
          <w:rFonts w:ascii="Times New Roman" w:hAnsi="Times New Roman"/>
          <w:b w:val="0"/>
          <w:color w:val="000000"/>
          <w:sz w:val="28"/>
        </w:rPr>
        <w:t>на территории сельских поселений муниципального образования Северский муниципальный район Краснодарского края</w:t>
      </w:r>
      <w:r>
        <w:rPr>
          <w:rFonts w:ascii="Times New Roman" w:hAnsi="Times New Roman"/>
          <w:sz w:val="28"/>
        </w:rPr>
        <w:t xml:space="preserve">» 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color w:themeColor="text1" w:val="000000"/>
          <w:sz w:val="28"/>
        </w:rPr>
        <w:t xml:space="preserve"> соответствии с административным регламентом, структура и положения которого соответствуют требованиям федерального законодательства</w:t>
      </w:r>
      <w:r>
        <w:rPr>
          <w:rFonts w:ascii="Times New Roman" w:hAnsi="Times New Roman"/>
          <w:color w:themeColor="text1" w:val="000000"/>
          <w:sz w:val="28"/>
        </w:rPr>
        <w:t xml:space="preserve"> и п</w:t>
      </w:r>
      <w:r>
        <w:rPr>
          <w:rFonts w:ascii="Times New Roman" w:hAnsi="Times New Roman"/>
          <w:sz w:val="28"/>
        </w:rPr>
        <w:t>остановлению администрации муниципального образования Северский муниципальный район Краснодарского края от 04 сентября 2026 г. № 1498 «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shd w:fill="FAF8F5" w:val="clear"/>
        </w:rPr>
        <w:t>О внесении изменений в постановление администрации муниципального образования Северский район от 28 ноября 2024 года №2388 «Об утверждении Порядка разработки и утверждения административных регламентов предоставления муниципальных услуг муниципального образования Северский район» ( далее Постановление № 1498)</w:t>
      </w:r>
      <w:r>
        <w:rPr>
          <w:rFonts w:ascii="Times New Roman" w:hAnsi="Times New Roman"/>
          <w:color w:val="000000"/>
          <w:sz w:val="28"/>
        </w:rPr>
        <w:t>.</w:t>
      </w:r>
    </w:p>
    <w:p w14:paraId="26000000">
      <w:pPr>
        <w:widowControl w:val="1"/>
        <w:tabs>
          <w:tab w:leader="none" w:pos="1276" w:val="left"/>
          <w:tab w:leader="none" w:pos="1560" w:val="left"/>
        </w:tabs>
        <w:spacing w:after="0" w:line="240" w:lineRule="auto"/>
        <w:ind w:firstLine="709"/>
        <w:contextualSpacing w:val="1"/>
        <w:jc w:val="both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4. </w:t>
      </w:r>
      <w:r>
        <w:rPr>
          <w:rFonts w:ascii="Times New Roman" w:hAnsi="Times New Roman"/>
          <w:sz w:val="28"/>
        </w:rPr>
        <w:t>Проект муниципального нормат</w:t>
      </w:r>
      <w:r>
        <w:rPr>
          <w:rFonts w:ascii="Times New Roman" w:hAnsi="Times New Roman"/>
          <w:sz w:val="28"/>
        </w:rPr>
        <w:t>ивного правового акта содержит положения, устанавливающие новые обязанности для субъектов предпринимательской и иной экономической деятельности</w:t>
      </w:r>
      <w:r>
        <w:rPr>
          <w:rFonts w:ascii="Times New Roman" w:hAnsi="Times New Roman"/>
          <w:sz w:val="28"/>
        </w:rPr>
        <w:t>:</w:t>
      </w:r>
    </w:p>
    <w:p w14:paraId="27000000">
      <w:pPr>
        <w:widowControl w:val="0"/>
        <w:spacing w:after="0" w:line="240" w:lineRule="auto"/>
        <w:ind w:firstLine="708"/>
        <w:jc w:val="both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 xml:space="preserve">дминистративный регламент устанавливает порядок и стандарт предоставления услуги </w:t>
      </w:r>
      <w:r>
        <w:rPr>
          <w:rFonts w:ascii="Times New Roman" w:hAnsi="Times New Roman"/>
          <w:sz w:val="28"/>
        </w:rPr>
        <w:t>«Согласование создания места (площадки) накопления твердых коммунальных отходов»</w:t>
      </w:r>
      <w:r>
        <w:rPr>
          <w:rFonts w:ascii="Times New Roman" w:hAnsi="Times New Roman"/>
          <w:sz w:val="28"/>
        </w:rPr>
        <w:t xml:space="preserve"> </w:t>
      </w:r>
    </w:p>
    <w:p w14:paraId="28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Услуга включает в себя следующие цели обращения (подуслуги):</w:t>
      </w:r>
    </w:p>
    <w:p w14:paraId="2900000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 </w:t>
      </w:r>
      <w:r>
        <w:rPr>
          <w:rFonts w:ascii="Times New Roman" w:hAnsi="Times New Roman"/>
          <w:sz w:val="28"/>
        </w:rPr>
        <w:t xml:space="preserve"> прием заявки и прилагаемых документов, принятие решения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об отказе в приеме заявки и документов и (или) информации, регистрация заявки и прилагаемых документов, передача принятых документов из МФЦ                                       в уполномоченный орган (в случае обращения за получением муниципальной услуги через МФЦ);</w:t>
      </w:r>
    </w:p>
    <w:p w14:paraId="2A00000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</w:t>
      </w:r>
      <w:r>
        <w:rPr>
          <w:rFonts w:ascii="Times New Roman" w:hAnsi="Times New Roman"/>
          <w:sz w:val="28"/>
        </w:rPr>
        <w:t xml:space="preserve"> рассмотрение заявки и прилагаемых документов, направление межведомственных запросов (в случае необходимости), </w:t>
      </w:r>
      <w:r>
        <w:rPr>
          <w:rFonts w:ascii="Times New Roman" w:hAnsi="Times New Roman"/>
          <w:sz w:val="28"/>
        </w:rPr>
        <w:t xml:space="preserve">принятие решения о согласовании создания места (площадки) накопления твердых коммунальных отходов на территории сельских поселений муниципального образования Северский муниципальный район Краснодарского края, </w:t>
      </w:r>
      <w:r>
        <w:rPr>
          <w:rFonts w:ascii="Times New Roman" w:hAnsi="Times New Roman"/>
          <w:sz w:val="28"/>
        </w:rPr>
        <w:t>об исправлении допущенных опечаток и ошибок в выданных в результате предоставления муниципальной услуги документах, выдаче дубликата документа, выданного по результату ранее предоставленной муниципальной услуги, или об отказе в предоставлении муниципальной услуги, подготовка результата предоставления муниципальной услуги, подписание результата предоставления муниципальной услуги;</w:t>
      </w:r>
    </w:p>
    <w:p w14:paraId="2B00000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3) </w:t>
      </w:r>
      <w:r>
        <w:rPr>
          <w:rFonts w:ascii="Times New Roman" w:hAnsi="Times New Roman"/>
          <w:color w:val="000000"/>
          <w:sz w:val="28"/>
        </w:rPr>
        <w:t xml:space="preserve">передача результата предоставления муниципальной услуги в МФЦ              для выдачи заявителю (в случае обращения за получением муниципальной услуги через МФЦ), выдача результата предоставления муниципальной услуги, направление заявителю электронного документа, подписанного должностным лицом </w:t>
      </w:r>
      <w:r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</w:rPr>
        <w:t>ОМСУ</w:t>
      </w:r>
      <w:r>
        <w:rPr>
          <w:rFonts w:ascii="Times New Roman" w:hAnsi="Times New Roman"/>
          <w:color w:val="000000"/>
          <w:sz w:val="28"/>
        </w:rPr>
        <w:t xml:space="preserve">, с использованием усиленной квалифицированной электронной подписи </w:t>
      </w:r>
      <w:r>
        <w:rPr>
          <w:rFonts w:ascii="Times New Roman" w:hAnsi="Times New Roman"/>
          <w:color w:val="000000"/>
          <w:sz w:val="28"/>
        </w:rPr>
        <w:t xml:space="preserve">должностного лица </w:t>
      </w:r>
      <w:r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</w:rPr>
        <w:t>Администрации</w:t>
      </w:r>
      <w:r>
        <w:rPr>
          <w:rFonts w:ascii="Times New Roman" w:hAnsi="Times New Roman"/>
          <w:color w:val="000000"/>
          <w:sz w:val="28"/>
        </w:rPr>
        <w:t xml:space="preserve">, направленного в личный кабинет на </w:t>
      </w:r>
      <w:r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</w:rPr>
        <w:t>ЕПГУ</w:t>
      </w:r>
      <w:r>
        <w:rPr>
          <w:rFonts w:ascii="Times New Roman" w:hAnsi="Times New Roman"/>
          <w:color w:val="000000"/>
          <w:sz w:val="28"/>
        </w:rPr>
        <w:t xml:space="preserve"> и</w:t>
      </w:r>
      <w:r>
        <w:rPr>
          <w:rFonts w:ascii="Times New Roman" w:hAnsi="Times New Roman"/>
          <w:color w:val="000000"/>
          <w:sz w:val="28"/>
        </w:rPr>
        <w:t>ли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</w:rPr>
        <w:t>ПГУ КК</w:t>
      </w:r>
      <w:r>
        <w:rPr>
          <w:rFonts w:ascii="Times New Roman" w:hAnsi="Times New Roman"/>
          <w:color w:val="000000"/>
          <w:sz w:val="28"/>
        </w:rPr>
        <w:t xml:space="preserve"> либо на адрес электронной почты, указанной Заявителем</w:t>
      </w:r>
      <w:r>
        <w:rPr>
          <w:rFonts w:ascii="Times New Roman" w:hAnsi="Times New Roman"/>
          <w:color w:val="000000"/>
          <w:sz w:val="28"/>
        </w:rPr>
        <w:t>.</w:t>
      </w:r>
    </w:p>
    <w:p w14:paraId="2C000000">
      <w:pPr>
        <w:widowControl w:val="1"/>
        <w:tabs>
          <w:tab w:leader="none" w:pos="1276" w:val="left"/>
          <w:tab w:leader="none" w:pos="1560" w:val="left"/>
        </w:tabs>
        <w:spacing w:after="0" w:line="240" w:lineRule="auto"/>
        <w:ind w:firstLine="709"/>
        <w:contextualSpacing w:val="1"/>
        <w:jc w:val="both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Услугу п</w:t>
      </w:r>
      <w:r>
        <w:rPr>
          <w:rFonts w:ascii="Times New Roman" w:hAnsi="Times New Roman"/>
          <w:sz w:val="28"/>
        </w:rPr>
        <w:t xml:space="preserve">редоставляет </w:t>
      </w:r>
      <w:r>
        <w:rPr>
          <w:rFonts w:ascii="Times New Roman" w:hAnsi="Times New Roman"/>
          <w:sz w:val="28"/>
        </w:rPr>
        <w:t xml:space="preserve">администрация муниципального образования Северский муниципальный район Краснодарского края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 xml:space="preserve">через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у</w:t>
      </w:r>
      <w:r>
        <w:rPr>
          <w:rFonts w:ascii="Times New Roman" w:hAnsi="Times New Roman"/>
          <w:sz w:val="28"/>
        </w:rPr>
        <w:t>правлени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 xml:space="preserve"> по координации работы жилищно-коммунального комплекса</w:t>
      </w:r>
      <w:r>
        <w:rPr>
          <w:rFonts w:ascii="Times New Roman" w:hAnsi="Times New Roman"/>
          <w:sz w:val="28"/>
        </w:rPr>
        <w:t xml:space="preserve"> администрации муниципального образования Северский муниципальный район Краснодарского края.</w:t>
      </w:r>
    </w:p>
    <w:p w14:paraId="2D000000">
      <w:pPr>
        <w:widowControl w:val="1"/>
        <w:spacing w:after="0" w:line="240" w:lineRule="auto"/>
        <w:ind w:firstLine="709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5. </w:t>
      </w:r>
      <w:r>
        <w:rPr>
          <w:rFonts w:ascii="Times New Roman" w:hAnsi="Times New Roman"/>
          <w:sz w:val="28"/>
        </w:rPr>
        <w:t>Риски недостижения целей правового регулирования отсутствуют</w:t>
      </w:r>
      <w:r>
        <w:rPr>
          <w:rFonts w:ascii="Times New Roman" w:hAnsi="Times New Roman"/>
          <w:sz w:val="28"/>
        </w:rPr>
        <w:t>.</w:t>
      </w:r>
    </w:p>
    <w:p w14:paraId="2E000000">
      <w:pPr>
        <w:pStyle w:val="Style_5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6. </w:t>
      </w:r>
      <w:r>
        <w:rPr>
          <w:rFonts w:ascii="Times New Roman" w:hAnsi="Times New Roman"/>
          <w:sz w:val="28"/>
        </w:rPr>
        <w:t>Дополнительные расходы местного бюджета (бюджета муниципального образования Северский</w:t>
      </w:r>
      <w:r>
        <w:rPr>
          <w:rFonts w:ascii="Times New Roman" w:hAnsi="Times New Roman"/>
          <w:sz w:val="28"/>
        </w:rPr>
        <w:t xml:space="preserve"> муниципальный</w:t>
      </w:r>
      <w:r>
        <w:rPr>
          <w:rFonts w:ascii="Times New Roman" w:hAnsi="Times New Roman"/>
          <w:sz w:val="28"/>
        </w:rPr>
        <w:t xml:space="preserve"> район</w:t>
      </w:r>
      <w:r>
        <w:rPr>
          <w:rFonts w:ascii="Times New Roman" w:hAnsi="Times New Roman"/>
          <w:sz w:val="28"/>
        </w:rPr>
        <w:t xml:space="preserve"> Краснодарского края</w:t>
      </w:r>
      <w:r>
        <w:rPr>
          <w:rFonts w:ascii="Times New Roman" w:hAnsi="Times New Roman"/>
          <w:sz w:val="28"/>
        </w:rPr>
        <w:t xml:space="preserve">) в связи с принятием </w:t>
      </w:r>
      <w:r>
        <w:rPr>
          <w:rFonts w:ascii="Times New Roman" w:hAnsi="Times New Roman"/>
          <w:sz w:val="28"/>
        </w:rPr>
        <w:t xml:space="preserve">планируемого правового регулирования не </w:t>
      </w:r>
      <w:r>
        <w:rPr>
          <w:rFonts w:ascii="Times New Roman" w:hAnsi="Times New Roman"/>
          <w:sz w:val="28"/>
        </w:rPr>
        <w:t>предусмотрены.</w:t>
      </w:r>
    </w:p>
    <w:p w14:paraId="2F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Расчет вышеуказанной суммы затрат произведен с использованием калькулятора расчета стандартных издержек (regulation.gov.ru) в случае обращения заявителя за согласованием создания места (площадки) накопления ТКО.</w:t>
      </w:r>
    </w:p>
    <w:p w14:paraId="30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Расчет издержек на подготовку и представление запроса и документов:</w:t>
      </w:r>
    </w:p>
    <w:p w14:paraId="31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 название требования: информационные издержки, связанные с предоставлением документов в органы власти;</w:t>
      </w:r>
    </w:p>
    <w:p w14:paraId="32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тип требования: предоставление информации (документы и их копии);</w:t>
      </w:r>
    </w:p>
    <w:p w14:paraId="33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раздел требования: информационное;</w:t>
      </w:r>
    </w:p>
    <w:p w14:paraId="34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информационный элемент: подача заявления на согласование создания места (площадки) накопления ТКО;</w:t>
      </w:r>
    </w:p>
    <w:p w14:paraId="35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тип элемента: документы, составленные для передачи органам власти;</w:t>
      </w:r>
    </w:p>
    <w:p w14:paraId="36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масштаб: число заявлений - 1 ед.    </w:t>
      </w:r>
    </w:p>
    <w:p w14:paraId="37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частота представления: 1 ед.   </w:t>
      </w:r>
    </w:p>
    <w:p w14:paraId="38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Действия: </w:t>
      </w:r>
    </w:p>
    <w:p w14:paraId="39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Копирование документов – 1 ,00 чел./часов.</w:t>
      </w:r>
    </w:p>
    <w:p w14:paraId="3A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Подача заявления – 1 чел./час.</w:t>
      </w:r>
    </w:p>
    <w:p w14:paraId="3B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Тип требования: приобретение расходных материалов;</w:t>
      </w:r>
    </w:p>
    <w:p w14:paraId="3C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Раздел требования: содержательное;</w:t>
      </w:r>
    </w:p>
    <w:p w14:paraId="3D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Список приобретений:</w:t>
      </w:r>
    </w:p>
    <w:p w14:paraId="3E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Затраты на расходные материалы и канцелярские товары – 100 руб.</w:t>
      </w:r>
    </w:p>
    <w:p w14:paraId="3F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Среднемесячная заработная плата работников крупных и средних организаций муниципального образования Северский район по состоянию на 2026 г. согласно данным органов статистики: 101 752 руб.</w:t>
      </w:r>
    </w:p>
    <w:p w14:paraId="40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Средняя стоимость часа работы: 618 руб.</w:t>
      </w:r>
    </w:p>
    <w:p w14:paraId="41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Стоимость требования: 1609,8 руб.  в расчете на 1 ед.</w:t>
      </w:r>
    </w:p>
    <w:p w14:paraId="42000000">
      <w:pPr>
        <w:pStyle w:val="Style_3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7. </w:t>
      </w:r>
      <w:r>
        <w:rPr>
          <w:rFonts w:ascii="Times New Roman" w:hAnsi="Times New Roman"/>
          <w:sz w:val="28"/>
        </w:rPr>
        <w:t>В соответствии с</w:t>
      </w:r>
      <w:r>
        <w:rPr>
          <w:rFonts w:ascii="Times New Roman" w:hAnsi="Times New Roman"/>
          <w:sz w:val="28"/>
        </w:rPr>
        <w:t xml:space="preserve"> Порядком</w:t>
      </w:r>
      <w:r>
        <w:rPr>
          <w:rFonts w:ascii="Times New Roman" w:hAnsi="Times New Roman"/>
          <w:sz w:val="28"/>
        </w:rPr>
        <w:t xml:space="preserve"> уполномоченный орган провел публичные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консультации по проекту в период 25.</w:t>
      </w:r>
      <w:r>
        <w:rPr>
          <w:rFonts w:ascii="Times New Roman" w:hAnsi="Times New Roman"/>
          <w:sz w:val="28"/>
        </w:rPr>
        <w:t>0</w:t>
      </w:r>
      <w:r>
        <w:rPr>
          <w:rFonts w:ascii="Times New Roman" w:hAnsi="Times New Roman"/>
          <w:sz w:val="28"/>
        </w:rPr>
        <w:t>9</w:t>
      </w:r>
      <w:r>
        <w:rPr>
          <w:rFonts w:ascii="Times New Roman" w:hAnsi="Times New Roman"/>
          <w:sz w:val="28"/>
        </w:rPr>
        <w:t>.202</w:t>
      </w:r>
      <w:r>
        <w:rPr>
          <w:rFonts w:ascii="Times New Roman" w:hAnsi="Times New Roman"/>
          <w:sz w:val="28"/>
        </w:rPr>
        <w:t>6</w:t>
      </w:r>
      <w:r>
        <w:rPr>
          <w:rFonts w:ascii="Times New Roman" w:hAnsi="Times New Roman"/>
          <w:sz w:val="28"/>
        </w:rPr>
        <w:t xml:space="preserve"> г.</w:t>
      </w:r>
      <w:r>
        <w:rPr>
          <w:rFonts w:ascii="Times New Roman" w:hAnsi="Times New Roman"/>
          <w:sz w:val="28"/>
        </w:rPr>
        <w:t xml:space="preserve"> по 8</w:t>
      </w:r>
      <w:r>
        <w:rPr>
          <w:rFonts w:ascii="Times New Roman" w:hAnsi="Times New Roman"/>
          <w:sz w:val="28"/>
        </w:rPr>
        <w:t>.10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202</w:t>
      </w:r>
      <w:r>
        <w:rPr>
          <w:rFonts w:ascii="Times New Roman" w:hAnsi="Times New Roman"/>
          <w:sz w:val="28"/>
        </w:rPr>
        <w:t>6</w:t>
      </w:r>
      <w:r>
        <w:rPr>
          <w:rFonts w:ascii="Times New Roman" w:hAnsi="Times New Roman"/>
          <w:sz w:val="28"/>
        </w:rPr>
        <w:t xml:space="preserve"> г</w:t>
      </w:r>
      <w:r>
        <w:rPr>
          <w:rFonts w:ascii="Times New Roman" w:hAnsi="Times New Roman"/>
          <w:sz w:val="28"/>
        </w:rPr>
        <w:t>.</w:t>
      </w:r>
    </w:p>
    <w:p w14:paraId="43000000">
      <w:pPr>
        <w:pStyle w:val="Style_5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8. Информация о проводимых публичных консультациях была размещена на официальном </w:t>
      </w:r>
      <w:r>
        <w:rPr>
          <w:rFonts w:ascii="Times New Roman" w:hAnsi="Times New Roman"/>
          <w:sz w:val="28"/>
        </w:rPr>
        <w:t>сайте</w:t>
      </w:r>
      <w:r>
        <w:rPr>
          <w:rFonts w:ascii="Times New Roman" w:hAnsi="Times New Roman"/>
          <w:sz w:val="28"/>
        </w:rPr>
        <w:t xml:space="preserve"> администрации муниципального образования </w:t>
      </w:r>
      <w:r>
        <w:rPr>
          <w:rFonts w:ascii="Times New Roman" w:hAnsi="Times New Roman"/>
          <w:sz w:val="28"/>
        </w:rPr>
        <w:t>Север</w:t>
      </w:r>
      <w:r>
        <w:rPr>
          <w:rFonts w:ascii="Times New Roman" w:hAnsi="Times New Roman"/>
          <w:sz w:val="28"/>
        </w:rPr>
        <w:t>ский район</w:t>
      </w:r>
      <w:r>
        <w:rPr>
          <w:rFonts w:ascii="Times New Roman" w:hAnsi="Times New Roman"/>
          <w:sz w:val="28"/>
        </w:rPr>
        <w:t xml:space="preserve"> (</w:t>
      </w:r>
      <w:r>
        <w:rPr>
          <w:rFonts w:ascii="Times New Roman" w:hAnsi="Times New Roman"/>
          <w:sz w:val="28"/>
        </w:rPr>
        <w:t>www.</w:t>
      </w:r>
      <w:r>
        <w:rPr>
          <w:rFonts w:ascii="Times New Roman" w:hAnsi="Times New Roman"/>
          <w:sz w:val="28"/>
        </w:rPr>
        <w:t>sevadm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ru</w:t>
      </w:r>
      <w:r>
        <w:rPr>
          <w:rFonts w:ascii="Times New Roman" w:hAnsi="Times New Roman"/>
          <w:sz w:val="28"/>
        </w:rPr>
        <w:t>), прямая ссылка на</w:t>
      </w:r>
      <w:r>
        <w:rPr>
          <w:rFonts w:ascii="Times New Roman" w:hAnsi="Times New Roman"/>
          <w:sz w:val="28"/>
        </w:rPr>
        <w:t xml:space="preserve"> уведомление </w:t>
      </w:r>
    </w:p>
    <w:p w14:paraId="44000000">
      <w:pPr>
        <w:pStyle w:val="Style_5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Style w:val="Style_7_ch"/>
          <w:rFonts w:ascii="Times New Roman" w:hAnsi="Times New Roman"/>
          <w:sz w:val="28"/>
        </w:rPr>
        <w:fldChar w:fldCharType="begin"/>
      </w:r>
      <w:r>
        <w:rPr>
          <w:rStyle w:val="Style_7_ch"/>
          <w:rFonts w:ascii="Times New Roman" w:hAnsi="Times New Roman"/>
          <w:sz w:val="28"/>
        </w:rPr>
        <w:instrText>HYPERLINK "https://sevadm.ru/administratsiya/strukturnye-podrazdeleniya-administratsii/upravlenie-ekonomiki-investitsiy-i-prognozirovaniya/otsenka-reguliruyushchego-vozdeystviya/uvedomleniya-o-provedenii-publichnykh-konsultatsiy/e-136989.html"</w:instrText>
      </w:r>
      <w:r>
        <w:rPr>
          <w:rStyle w:val="Style_7_ch"/>
          <w:rFonts w:ascii="Times New Roman" w:hAnsi="Times New Roman"/>
          <w:sz w:val="28"/>
        </w:rPr>
        <w:fldChar w:fldCharType="separate"/>
      </w:r>
      <w:r>
        <w:rPr>
          <w:rStyle w:val="Style_7_ch"/>
          <w:rFonts w:ascii="Times New Roman" w:hAnsi="Times New Roman"/>
          <w:sz w:val="28"/>
        </w:rPr>
        <w:t>https://sevadm.ru/administratsiya/strukturnye-podrazdeleniya-administratsii/upravlenie-ekonomiki-investitsiy-i-prognozirovaniya/otsenka-reguliruyushchego-vozdeystviya/uvedomleniya-o-provedenii-publichnykh-konsultatsiy/e-136989.html</w:t>
      </w:r>
      <w:r>
        <w:rPr>
          <w:rStyle w:val="Style_7_ch"/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>.</w:t>
      </w:r>
      <w:r>
        <w:rPr>
          <w:rStyle w:val="Style_5_ch"/>
          <w:rFonts w:ascii="Times New Roman" w:hAnsi="Times New Roman"/>
          <w:sz w:val="28"/>
        </w:rPr>
        <w:t xml:space="preserve">  </w:t>
      </w:r>
    </w:p>
    <w:p w14:paraId="45000000">
      <w:pPr>
        <w:pStyle w:val="Style_5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А </w:t>
      </w:r>
      <w:r>
        <w:rPr>
          <w:rFonts w:ascii="Times New Roman" w:hAnsi="Times New Roman"/>
          <w:sz w:val="28"/>
        </w:rPr>
        <w:t>также</w:t>
      </w:r>
      <w:r>
        <w:rPr>
          <w:rFonts w:ascii="Times New Roman" w:hAnsi="Times New Roman"/>
          <w:sz w:val="28"/>
        </w:rPr>
        <w:t xml:space="preserve"> уведомление о публичных консультациях и проект постановления были направлены участникам публичных консультаций, с кем заключены соглашения о взаимодействии при </w:t>
      </w:r>
      <w:r>
        <w:rPr>
          <w:rFonts w:ascii="Times New Roman" w:hAnsi="Times New Roman"/>
          <w:sz w:val="28"/>
        </w:rPr>
        <w:t xml:space="preserve">проведении процедур ОРВ и экспертизы: </w:t>
      </w:r>
    </w:p>
    <w:p w14:paraId="46000000">
      <w:pPr>
        <w:pStyle w:val="Style_8"/>
        <w:widowControl w:val="1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>
        <w:rPr>
          <w:sz w:val="28"/>
        </w:rPr>
        <w:t xml:space="preserve">Уполномоченный по защите прав предпринимателей в Северском районе </w:t>
      </w:r>
      <w:r>
        <w:rPr>
          <w:sz w:val="28"/>
        </w:rPr>
        <w:t>П</w:t>
      </w:r>
      <w:r>
        <w:rPr>
          <w:sz w:val="28"/>
        </w:rPr>
        <w:t>о</w:t>
      </w:r>
      <w:r>
        <w:rPr>
          <w:sz w:val="28"/>
        </w:rPr>
        <w:t>лянский С.В</w:t>
      </w:r>
      <w:r>
        <w:rPr>
          <w:sz w:val="28"/>
        </w:rPr>
        <w:t>.;</w:t>
      </w:r>
    </w:p>
    <w:p w14:paraId="47000000">
      <w:pPr>
        <w:pStyle w:val="Style_8"/>
        <w:widowControl w:val="1"/>
        <w:ind w:firstLine="709"/>
        <w:jc w:val="both"/>
        <w:rPr>
          <w:sz w:val="28"/>
        </w:rPr>
      </w:pPr>
      <w:r>
        <w:rPr>
          <w:sz w:val="28"/>
        </w:rPr>
        <w:t>-</w:t>
      </w:r>
      <w:r>
        <w:rPr>
          <w:sz w:val="28"/>
        </w:rPr>
        <w:t xml:space="preserve"> </w:t>
      </w:r>
      <w:r>
        <w:rPr>
          <w:sz w:val="28"/>
        </w:rPr>
        <w:t>Северская районная организация общероссийской общественной организации Профессионального союза работников агропромышленного комплекса Российской Федерации;</w:t>
      </w:r>
    </w:p>
    <w:p w14:paraId="48000000">
      <w:pPr>
        <w:pStyle w:val="Style_5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Индивидуальный предприниматель Александр Иванович Предзиглей (председатель постоянной комиссии Совета муниципального образования Северский район по вопросам экономики и</w:t>
      </w:r>
      <w:r>
        <w:rPr>
          <w:rFonts w:ascii="Times New Roman" w:hAnsi="Times New Roman"/>
          <w:sz w:val="28"/>
        </w:rPr>
        <w:t xml:space="preserve"> бюджета, общественный деятель);</w:t>
      </w:r>
    </w:p>
    <w:p w14:paraId="49000000">
      <w:pPr>
        <w:pStyle w:val="Style_5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Кунгурцев Михаил Александр</w:t>
      </w:r>
      <w:r>
        <w:rPr>
          <w:rFonts w:ascii="Times New Roman" w:hAnsi="Times New Roman"/>
          <w:sz w:val="28"/>
        </w:rPr>
        <w:t>ович, депутат Афипского городского поселения, общественный деятель, финалист краевого конкурса «Лидеры Кубани»</w:t>
      </w:r>
      <w:r>
        <w:rPr>
          <w:rFonts w:ascii="Times New Roman" w:hAnsi="Times New Roman"/>
          <w:sz w:val="28"/>
        </w:rPr>
        <w:t>;</w:t>
      </w:r>
    </w:p>
    <w:p w14:paraId="4A000000">
      <w:pPr>
        <w:pStyle w:val="Style_5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лауреат краевого конкурса «Лидеры Кубани» </w:t>
      </w:r>
      <w:r>
        <w:rPr>
          <w:rFonts w:ascii="Times New Roman" w:hAnsi="Times New Roman"/>
          <w:sz w:val="28"/>
        </w:rPr>
        <w:t>Пасечник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Евгений Геронтович</w:t>
      </w:r>
      <w:r>
        <w:rPr>
          <w:rFonts w:ascii="Times New Roman" w:hAnsi="Times New Roman"/>
          <w:sz w:val="28"/>
        </w:rPr>
        <w:t>.</w:t>
      </w:r>
    </w:p>
    <w:p w14:paraId="4B000000">
      <w:pPr>
        <w:pStyle w:val="Style_5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Директор ООО «Кубаньэлектромаш», Член совета директоров ассоциации производителей сельскохозяйственной техники и оборудования АПК Краснодарского края Резник Тимофей Олегович.</w:t>
      </w:r>
    </w:p>
    <w:p w14:paraId="4C000000">
      <w:pPr>
        <w:pStyle w:val="Style_3"/>
        <w:widowControl w:val="1"/>
        <w:ind w:firstLine="709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sz w:val="28"/>
        </w:rPr>
        <w:t xml:space="preserve">9. </w:t>
      </w:r>
      <w:r>
        <w:rPr>
          <w:rFonts w:ascii="Times New Roman" w:hAnsi="Times New Roman"/>
          <w:sz w:val="28"/>
        </w:rPr>
        <w:t xml:space="preserve">В ходе публичных консультаций </w:t>
      </w:r>
      <w:r>
        <w:rPr>
          <w:rFonts w:ascii="Times New Roman" w:hAnsi="Times New Roman"/>
          <w:sz w:val="28"/>
        </w:rPr>
        <w:t xml:space="preserve">замечаний не </w:t>
      </w:r>
      <w:r>
        <w:rPr>
          <w:rFonts w:ascii="Times New Roman" w:hAnsi="Times New Roman"/>
          <w:sz w:val="28"/>
        </w:rPr>
        <w:t>поступило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</w:t>
      </w:r>
    </w:p>
    <w:p w14:paraId="4D000000">
      <w:pPr>
        <w:pStyle w:val="Style_4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10.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По результатам проведения оценки регулирующего воздействия проекта постановления админис</w:t>
      </w:r>
      <w:r>
        <w:rPr>
          <w:rFonts w:ascii="Times New Roman" w:hAnsi="Times New Roman"/>
          <w:sz w:val="28"/>
        </w:rPr>
        <w:t>трации муниципального образования Северский</w:t>
      </w:r>
      <w:r>
        <w:rPr>
          <w:rFonts w:ascii="Times New Roman" w:hAnsi="Times New Roman"/>
          <w:sz w:val="28"/>
        </w:rPr>
        <w:t xml:space="preserve"> муниципальный</w:t>
      </w:r>
      <w:r>
        <w:rPr>
          <w:rFonts w:ascii="Times New Roman" w:hAnsi="Times New Roman"/>
          <w:sz w:val="28"/>
        </w:rPr>
        <w:t xml:space="preserve"> район</w:t>
      </w:r>
      <w:r>
        <w:rPr>
          <w:rFonts w:ascii="Times New Roman" w:hAnsi="Times New Roman"/>
          <w:sz w:val="28"/>
        </w:rPr>
        <w:t xml:space="preserve"> Краснодарского края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b w:val="0"/>
          <w:color w:val="000000"/>
          <w:sz w:val="28"/>
        </w:rPr>
        <w:t>Согласование создания места (площадки) накопления твердых коммунальных отходов</w:t>
      </w:r>
      <w:r>
        <w:rPr>
          <w:rFonts w:ascii="Times New Roman" w:hAnsi="Times New Roman"/>
          <w:b w:val="0"/>
          <w:color w:val="000000"/>
          <w:sz w:val="28"/>
        </w:rPr>
        <w:t xml:space="preserve"> </w:t>
      </w:r>
      <w:r>
        <w:rPr>
          <w:rFonts w:ascii="Times New Roman" w:hAnsi="Times New Roman"/>
          <w:b w:val="0"/>
          <w:color w:val="000000"/>
          <w:sz w:val="28"/>
        </w:rPr>
        <w:t>на территории сельских поселений муниципального образования Северский муниципальный район Краснодарского края</w:t>
      </w:r>
      <w:r>
        <w:rPr>
          <w:rFonts w:ascii="Times New Roman" w:hAnsi="Times New Roman"/>
          <w:sz w:val="28"/>
        </w:rPr>
        <w:t xml:space="preserve">» </w:t>
      </w:r>
      <w:r>
        <w:rPr>
          <w:rFonts w:ascii="Times New Roman" w:hAnsi="Times New Roman"/>
          <w:sz w:val="28"/>
        </w:rPr>
        <w:t>м</w:t>
      </w:r>
      <w:r>
        <w:rPr>
          <w:rFonts w:ascii="Times New Roman" w:hAnsi="Times New Roman"/>
          <w:sz w:val="28"/>
        </w:rPr>
        <w:t xml:space="preserve">ожно сделать вывод об отсутствии </w:t>
      </w:r>
      <w:r>
        <w:rPr>
          <w:rFonts w:ascii="Times New Roman" w:hAnsi="Times New Roman"/>
          <w:sz w:val="28"/>
        </w:rPr>
        <w:t xml:space="preserve">в </w:t>
      </w:r>
      <w:r>
        <w:rPr>
          <w:rFonts w:ascii="Times New Roman" w:hAnsi="Times New Roman"/>
          <w:sz w:val="28"/>
        </w:rPr>
        <w:t xml:space="preserve">проекте </w:t>
      </w:r>
      <w:r>
        <w:rPr>
          <w:rFonts w:ascii="Times New Roman" w:hAnsi="Times New Roman"/>
          <w:sz w:val="28"/>
        </w:rPr>
        <w:t xml:space="preserve">данного </w:t>
      </w:r>
      <w:r>
        <w:rPr>
          <w:rFonts w:ascii="Times New Roman" w:hAnsi="Times New Roman"/>
          <w:sz w:val="28"/>
        </w:rPr>
        <w:t>муниципального нормативного правового акта положений, вводящих избыточные административн</w:t>
      </w:r>
      <w:r>
        <w:rPr>
          <w:rFonts w:ascii="Times New Roman" w:hAnsi="Times New Roman"/>
          <w:sz w:val="28"/>
        </w:rPr>
        <w:t xml:space="preserve">ые обязанности, запреты и ограничения для </w:t>
      </w:r>
      <w:r>
        <w:rPr>
          <w:rFonts w:ascii="Times New Roman" w:hAnsi="Times New Roman"/>
          <w:sz w:val="28"/>
        </w:rPr>
        <w:t xml:space="preserve">субъектов </w:t>
      </w:r>
      <w:r>
        <w:rPr>
          <w:rFonts w:ascii="Times New Roman" w:hAnsi="Times New Roman"/>
          <w:sz w:val="28"/>
        </w:rPr>
        <w:t>предпринимательской и</w:t>
      </w:r>
      <w:r>
        <w:rPr>
          <w:rFonts w:ascii="Times New Roman" w:hAnsi="Times New Roman"/>
          <w:sz w:val="28"/>
        </w:rPr>
        <w:t xml:space="preserve"> иной экономической деятельности, субъектов</w:t>
      </w:r>
      <w:r>
        <w:rPr>
          <w:rFonts w:ascii="Times New Roman" w:hAnsi="Times New Roman"/>
          <w:sz w:val="28"/>
        </w:rPr>
        <w:t xml:space="preserve"> инвестиционной деятельности или способствующих их введению, оказывающих негативное влияние на отрасли экономики муниципального образования </w:t>
      </w:r>
      <w:r>
        <w:rPr>
          <w:rFonts w:ascii="Times New Roman" w:hAnsi="Times New Roman"/>
          <w:sz w:val="28"/>
        </w:rPr>
        <w:t>Север</w:t>
      </w:r>
      <w:r>
        <w:rPr>
          <w:rFonts w:ascii="Times New Roman" w:hAnsi="Times New Roman"/>
          <w:sz w:val="28"/>
        </w:rPr>
        <w:t>ский</w:t>
      </w:r>
      <w:r>
        <w:rPr>
          <w:rFonts w:ascii="Times New Roman" w:hAnsi="Times New Roman"/>
          <w:sz w:val="28"/>
        </w:rPr>
        <w:t xml:space="preserve"> муниципальный</w:t>
      </w:r>
      <w:r>
        <w:rPr>
          <w:rFonts w:ascii="Times New Roman" w:hAnsi="Times New Roman"/>
          <w:sz w:val="28"/>
        </w:rPr>
        <w:t xml:space="preserve"> район</w:t>
      </w:r>
      <w:r>
        <w:rPr>
          <w:rFonts w:ascii="Times New Roman" w:hAnsi="Times New Roman"/>
          <w:sz w:val="28"/>
        </w:rPr>
        <w:t xml:space="preserve"> Краснодарского края</w:t>
      </w:r>
      <w:r>
        <w:rPr>
          <w:rFonts w:ascii="Times New Roman" w:hAnsi="Times New Roman"/>
          <w:sz w:val="28"/>
        </w:rPr>
        <w:t xml:space="preserve">, способствующих возникновению необоснованных расходов </w:t>
      </w:r>
      <w:r>
        <w:rPr>
          <w:rFonts w:ascii="Times New Roman" w:hAnsi="Times New Roman"/>
          <w:sz w:val="28"/>
        </w:rPr>
        <w:t xml:space="preserve">субъектов </w:t>
      </w:r>
      <w:r>
        <w:rPr>
          <w:rFonts w:ascii="Times New Roman" w:hAnsi="Times New Roman"/>
          <w:sz w:val="28"/>
        </w:rPr>
        <w:t xml:space="preserve">предпринимательской и </w:t>
      </w:r>
      <w:r>
        <w:rPr>
          <w:rFonts w:ascii="Times New Roman" w:hAnsi="Times New Roman"/>
          <w:sz w:val="28"/>
        </w:rPr>
        <w:t xml:space="preserve">иной экономической деятельности, субъектов </w:t>
      </w:r>
      <w:r>
        <w:rPr>
          <w:rFonts w:ascii="Times New Roman" w:hAnsi="Times New Roman"/>
          <w:sz w:val="28"/>
        </w:rPr>
        <w:t xml:space="preserve">инвестиционной деятельности, а также необоснованных расходов </w:t>
      </w:r>
      <w:r>
        <w:rPr>
          <w:rFonts w:ascii="Times New Roman" w:hAnsi="Times New Roman"/>
          <w:sz w:val="28"/>
        </w:rPr>
        <w:t>районного</w:t>
      </w:r>
      <w:r>
        <w:rPr>
          <w:rFonts w:ascii="Times New Roman" w:hAnsi="Times New Roman"/>
          <w:sz w:val="28"/>
        </w:rPr>
        <w:t xml:space="preserve"> бюджет</w:t>
      </w:r>
      <w:r>
        <w:rPr>
          <w:rFonts w:ascii="Times New Roman" w:hAnsi="Times New Roman"/>
          <w:sz w:val="28"/>
        </w:rPr>
        <w:t xml:space="preserve">а (бюджета муниципального образования </w:t>
      </w:r>
      <w:r>
        <w:rPr>
          <w:rFonts w:ascii="Times New Roman" w:hAnsi="Times New Roman"/>
          <w:sz w:val="28"/>
        </w:rPr>
        <w:t>Север</w:t>
      </w:r>
      <w:r>
        <w:rPr>
          <w:rFonts w:ascii="Times New Roman" w:hAnsi="Times New Roman"/>
          <w:sz w:val="28"/>
        </w:rPr>
        <w:t>ский</w:t>
      </w:r>
      <w:r>
        <w:rPr>
          <w:rFonts w:ascii="Times New Roman" w:hAnsi="Times New Roman"/>
          <w:sz w:val="28"/>
        </w:rPr>
        <w:t xml:space="preserve"> муниципальный</w:t>
      </w:r>
      <w:r>
        <w:rPr>
          <w:rFonts w:ascii="Times New Roman" w:hAnsi="Times New Roman"/>
          <w:sz w:val="28"/>
        </w:rPr>
        <w:t xml:space="preserve"> район</w:t>
      </w:r>
      <w:r>
        <w:rPr>
          <w:rFonts w:ascii="Times New Roman" w:hAnsi="Times New Roman"/>
          <w:sz w:val="28"/>
        </w:rPr>
        <w:t xml:space="preserve"> Краснодарского края</w:t>
      </w:r>
      <w:r>
        <w:rPr>
          <w:rFonts w:ascii="Times New Roman" w:hAnsi="Times New Roman"/>
          <w:sz w:val="28"/>
        </w:rPr>
        <w:t>).</w:t>
      </w:r>
    </w:p>
    <w:p w14:paraId="4E000000">
      <w:pPr>
        <w:pStyle w:val="Style_5"/>
        <w:widowControl w:val="1"/>
        <w:ind/>
        <w:jc w:val="both"/>
        <w:rPr>
          <w:rFonts w:ascii="Times New Roman" w:hAnsi="Times New Roman"/>
          <w:sz w:val="28"/>
        </w:rPr>
      </w:pPr>
    </w:p>
    <w:p w14:paraId="4F000000">
      <w:pPr>
        <w:pStyle w:val="Style_5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12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10</w:t>
      </w:r>
      <w:r>
        <w:rPr>
          <w:rFonts w:ascii="Times New Roman" w:hAnsi="Times New Roman"/>
          <w:sz w:val="28"/>
        </w:rPr>
        <w:t>.202</w:t>
      </w:r>
      <w:r>
        <w:rPr>
          <w:rFonts w:ascii="Times New Roman" w:hAnsi="Times New Roman"/>
          <w:sz w:val="28"/>
        </w:rPr>
        <w:t>6</w:t>
      </w:r>
      <w:r>
        <w:rPr>
          <w:rFonts w:ascii="Times New Roman" w:hAnsi="Times New Roman"/>
          <w:sz w:val="28"/>
        </w:rPr>
        <w:t xml:space="preserve"> г.</w:t>
      </w:r>
    </w:p>
    <w:p w14:paraId="50000000">
      <w:pPr>
        <w:pStyle w:val="Style_5"/>
        <w:widowControl w:val="1"/>
        <w:ind/>
        <w:jc w:val="both"/>
        <w:rPr>
          <w:rFonts w:ascii="Times New Roman" w:hAnsi="Times New Roman"/>
          <w:sz w:val="28"/>
        </w:rPr>
      </w:pPr>
    </w:p>
    <w:p w14:paraId="51000000">
      <w:pPr>
        <w:pStyle w:val="Style_5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</w:t>
      </w:r>
      <w:r>
        <w:rPr>
          <w:rFonts w:ascii="Times New Roman" w:hAnsi="Times New Roman"/>
          <w:sz w:val="28"/>
        </w:rPr>
        <w:t xml:space="preserve">ачальник </w:t>
      </w:r>
    </w:p>
    <w:p w14:paraId="52000000">
      <w:pPr>
        <w:pStyle w:val="Style_5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управления экономики,</w:t>
      </w:r>
    </w:p>
    <w:p w14:paraId="53000000">
      <w:pPr>
        <w:pStyle w:val="Style_5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инвестиций и прогнозирования</w:t>
      </w:r>
      <w:r>
        <w:rPr>
          <w:rFonts w:ascii="Times New Roman" w:hAnsi="Times New Roman"/>
          <w:sz w:val="28"/>
        </w:rPr>
        <w:t xml:space="preserve">                                         </w:t>
      </w:r>
      <w:r>
        <w:rPr>
          <w:rFonts w:ascii="Times New Roman" w:hAnsi="Times New Roman"/>
          <w:sz w:val="28"/>
        </w:rPr>
        <w:t xml:space="preserve">          </w:t>
      </w:r>
      <w:r>
        <w:rPr>
          <w:rFonts w:ascii="Times New Roman" w:hAnsi="Times New Roman"/>
          <w:sz w:val="28"/>
        </w:rPr>
        <w:t xml:space="preserve">    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С.А. Мартынов</w:t>
      </w:r>
      <w:r>
        <w:rPr>
          <w:rFonts w:ascii="Times New Roman" w:hAnsi="Times New Roman"/>
          <w:sz w:val="28"/>
        </w:rPr>
        <w:t xml:space="preserve"> </w:t>
      </w:r>
    </w:p>
    <w:sectPr>
      <w:headerReference r:id="rId1" w:type="default"/>
      <w:pgSz w:h="16838" w:orient="portrait" w:w="11905"/>
      <w:pgMar w:bottom="1135" w:footer="720" w:gutter="0" w:header="720" w:left="1644" w:right="567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2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6" w:type="paragraph">
    <w:name w:val="Normal"/>
    <w:link w:val="Style_6_ch"/>
    <w:uiPriority w:val="0"/>
    <w:qFormat/>
    <w:pPr>
      <w:widowControl w:val="1"/>
      <w:spacing w:after="200" w:line="276" w:lineRule="auto"/>
      <w:ind/>
    </w:pPr>
    <w:rPr>
      <w:sz w:val="22"/>
    </w:rPr>
  </w:style>
  <w:style w:default="1" w:styleId="Style_6_ch" w:type="character">
    <w:name w:val="Normal"/>
    <w:link w:val="Style_6"/>
    <w:rPr>
      <w:sz w:val="22"/>
    </w:rPr>
  </w:style>
  <w:style w:styleId="Style_9" w:type="paragraph">
    <w:name w:val="toc 2"/>
    <w:next w:val="Style_6"/>
    <w:link w:val="Style_9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9_ch" w:type="character">
    <w:name w:val="toc 2"/>
    <w:link w:val="Style_9"/>
    <w:rPr>
      <w:rFonts w:ascii="XO Thames" w:hAnsi="XO Thames"/>
      <w:sz w:val="28"/>
    </w:rPr>
  </w:style>
  <w:style w:styleId="Style_10" w:type="paragraph">
    <w:name w:val="toc 4"/>
    <w:next w:val="Style_6"/>
    <w:link w:val="Style_10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10_ch" w:type="character">
    <w:name w:val="toc 4"/>
    <w:link w:val="Style_10"/>
    <w:rPr>
      <w:rFonts w:ascii="XO Thames" w:hAnsi="XO Thames"/>
      <w:sz w:val="28"/>
    </w:rPr>
  </w:style>
  <w:style w:styleId="Style_11" w:type="paragraph">
    <w:name w:val="toc 6"/>
    <w:next w:val="Style_6"/>
    <w:link w:val="Style_11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11_ch" w:type="character">
    <w:name w:val="toc 6"/>
    <w:link w:val="Style_11"/>
    <w:rPr>
      <w:rFonts w:ascii="XO Thames" w:hAnsi="XO Thames"/>
      <w:sz w:val="28"/>
    </w:rPr>
  </w:style>
  <w:style w:styleId="Style_12" w:type="paragraph">
    <w:name w:val="toc 7"/>
    <w:next w:val="Style_6"/>
    <w:link w:val="Style_12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12_ch" w:type="character">
    <w:name w:val="toc 7"/>
    <w:link w:val="Style_12"/>
    <w:rPr>
      <w:rFonts w:ascii="XO Thames" w:hAnsi="XO Thames"/>
      <w:sz w:val="28"/>
    </w:rPr>
  </w:style>
  <w:style w:styleId="Style_3" w:type="paragraph">
    <w:name w:val="ConsPlusNonformat"/>
    <w:link w:val="Style_3_ch"/>
    <w:pPr>
      <w:widowControl w:val="0"/>
      <w:ind/>
    </w:pPr>
    <w:rPr>
      <w:rFonts w:ascii="Courier New" w:hAnsi="Courier New"/>
    </w:rPr>
  </w:style>
  <w:style w:styleId="Style_3_ch" w:type="character">
    <w:name w:val="ConsPlusNonformat"/>
    <w:link w:val="Style_3"/>
    <w:rPr>
      <w:rFonts w:ascii="Courier New" w:hAnsi="Courier New"/>
    </w:rPr>
  </w:style>
  <w:style w:styleId="Style_13" w:type="paragraph">
    <w:name w:val="Strong"/>
    <w:link w:val="Style_13_ch"/>
    <w:rPr>
      <w:b w:val="1"/>
    </w:rPr>
  </w:style>
  <w:style w:styleId="Style_13_ch" w:type="character">
    <w:name w:val="Strong"/>
    <w:link w:val="Style_13"/>
    <w:rPr>
      <w:b w:val="1"/>
    </w:rPr>
  </w:style>
  <w:style w:styleId="Style_14" w:type="paragraph">
    <w:name w:val="Endnote"/>
    <w:link w:val="Style_14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Endnote"/>
    <w:link w:val="Style_14"/>
    <w:rPr>
      <w:rFonts w:ascii="XO Thames" w:hAnsi="XO Thames"/>
      <w:sz w:val="22"/>
    </w:rPr>
  </w:style>
  <w:style w:styleId="Style_15" w:type="paragraph">
    <w:name w:val="heading 3"/>
    <w:next w:val="Style_6"/>
    <w:link w:val="Style_15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5_ch" w:type="character">
    <w:name w:val="heading 3"/>
    <w:link w:val="Style_15"/>
    <w:rPr>
      <w:rFonts w:ascii="XO Thames" w:hAnsi="XO Thames"/>
      <w:b w:val="1"/>
      <w:sz w:val="26"/>
    </w:rPr>
  </w:style>
  <w:style w:styleId="Style_8" w:type="paragraph">
    <w:name w:val="Standard"/>
    <w:link w:val="Style_8_ch"/>
    <w:pPr>
      <w:widowControl w:val="0"/>
      <w:ind/>
    </w:pPr>
    <w:rPr>
      <w:rFonts w:ascii="Times New Roman" w:hAnsi="Times New Roman"/>
      <w:sz w:val="24"/>
    </w:rPr>
  </w:style>
  <w:style w:styleId="Style_8_ch" w:type="character">
    <w:name w:val="Standard"/>
    <w:link w:val="Style_8"/>
    <w:rPr>
      <w:rFonts w:ascii="Times New Roman" w:hAnsi="Times New Roman"/>
      <w:sz w:val="24"/>
    </w:rPr>
  </w:style>
  <w:style w:styleId="Style_16" w:type="paragraph">
    <w:name w:val="footer"/>
    <w:basedOn w:val="Style_6"/>
    <w:link w:val="Style_16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6_ch" w:type="character">
    <w:name w:val="footer"/>
    <w:basedOn w:val="Style_6_ch"/>
    <w:link w:val="Style_16"/>
  </w:style>
  <w:style w:styleId="Style_17" w:type="paragraph">
    <w:name w:val="List Paragraph"/>
    <w:basedOn w:val="Style_6"/>
    <w:link w:val="Style_17_ch"/>
    <w:pPr>
      <w:widowControl w:val="1"/>
      <w:ind w:left="720"/>
      <w:contextualSpacing w:val="1"/>
    </w:pPr>
  </w:style>
  <w:style w:styleId="Style_17_ch" w:type="character">
    <w:name w:val="List Paragraph"/>
    <w:basedOn w:val="Style_6_ch"/>
    <w:link w:val="Style_17"/>
  </w:style>
  <w:style w:styleId="Style_18" w:type="paragraph">
    <w:name w:val="Гипертекстовая ссылка"/>
    <w:link w:val="Style_18_ch"/>
    <w:rPr>
      <w:b w:val="1"/>
      <w:color w:val="008000"/>
    </w:rPr>
  </w:style>
  <w:style w:styleId="Style_18_ch" w:type="character">
    <w:name w:val="Гипертекстовая ссылка"/>
    <w:link w:val="Style_18"/>
    <w:rPr>
      <w:b w:val="1"/>
      <w:color w:val="008000"/>
    </w:rPr>
  </w:style>
  <w:style w:styleId="Style_19" w:type="paragraph">
    <w:name w:val="toc 3"/>
    <w:next w:val="Style_6"/>
    <w:link w:val="Style_19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9_ch" w:type="character">
    <w:name w:val="toc 3"/>
    <w:link w:val="Style_19"/>
    <w:rPr>
      <w:rFonts w:ascii="XO Thames" w:hAnsi="XO Thames"/>
      <w:sz w:val="28"/>
    </w:rPr>
  </w:style>
  <w:style w:styleId="Style_20" w:type="paragraph">
    <w:name w:val="Hashtag"/>
    <w:link w:val="Style_20_ch"/>
    <w:rPr>
      <w:color w:val="605E5C"/>
      <w:shd w:fill="E1DFDD" w:val="clear"/>
    </w:rPr>
  </w:style>
  <w:style w:styleId="Style_20_ch" w:type="character">
    <w:name w:val="Hashtag"/>
    <w:link w:val="Style_20"/>
    <w:rPr>
      <w:color w:val="605E5C"/>
      <w:shd w:fill="E1DFDD" w:val="clear"/>
    </w:rPr>
  </w:style>
  <w:style w:styleId="Style_21" w:type="paragraph">
    <w:name w:val="Default Paragraph Font"/>
    <w:link w:val="Style_21_ch"/>
  </w:style>
  <w:style w:styleId="Style_21_ch" w:type="character">
    <w:name w:val="Default Paragraph Font"/>
    <w:link w:val="Style_21"/>
  </w:style>
  <w:style w:styleId="Style_22" w:type="paragraph">
    <w:name w:val=".FORMATTEXT"/>
    <w:link w:val="Style_22_ch"/>
    <w:pPr>
      <w:widowControl w:val="0"/>
      <w:ind/>
    </w:pPr>
    <w:rPr>
      <w:rFonts w:ascii="Arial" w:hAnsi="Arial"/>
    </w:rPr>
  </w:style>
  <w:style w:styleId="Style_22_ch" w:type="character">
    <w:name w:val=".FORMATTEXT"/>
    <w:link w:val="Style_22"/>
    <w:rPr>
      <w:rFonts w:ascii="Arial" w:hAnsi="Arial"/>
    </w:rPr>
  </w:style>
  <w:style w:styleId="Style_23" w:type="paragraph">
    <w:name w:val="heading 5"/>
    <w:next w:val="Style_6"/>
    <w:link w:val="Style_23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3_ch" w:type="character">
    <w:name w:val="heading 5"/>
    <w:link w:val="Style_23"/>
    <w:rPr>
      <w:rFonts w:ascii="XO Thames" w:hAnsi="XO Thames"/>
      <w:b w:val="1"/>
      <w:sz w:val="22"/>
    </w:rPr>
  </w:style>
  <w:style w:styleId="Style_4" w:type="paragraph">
    <w:name w:val="No Spacing"/>
    <w:link w:val="Style_4_ch"/>
    <w:rPr>
      <w:sz w:val="22"/>
    </w:rPr>
  </w:style>
  <w:style w:styleId="Style_4_ch" w:type="character">
    <w:name w:val="No Spacing"/>
    <w:link w:val="Style_4"/>
    <w:rPr>
      <w:sz w:val="22"/>
    </w:rPr>
  </w:style>
  <w:style w:styleId="Style_24" w:type="paragraph">
    <w:name w:val="heading 1"/>
    <w:next w:val="Style_6"/>
    <w:link w:val="Style_24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24_ch" w:type="character">
    <w:name w:val="heading 1"/>
    <w:link w:val="Style_24"/>
    <w:rPr>
      <w:rFonts w:ascii="XO Thames" w:hAnsi="XO Thames"/>
      <w:b w:val="1"/>
      <w:sz w:val="32"/>
    </w:rPr>
  </w:style>
  <w:style w:styleId="Style_7" w:type="paragraph">
    <w:name w:val="Hyperlink"/>
    <w:link w:val="Style_7_ch"/>
    <w:rPr>
      <w:color w:val="0000FF"/>
      <w:u w:val="single"/>
    </w:rPr>
  </w:style>
  <w:style w:styleId="Style_7_ch" w:type="character">
    <w:name w:val="Hyperlink"/>
    <w:link w:val="Style_7"/>
    <w:rPr>
      <w:color w:val="0000FF"/>
      <w:u w:val="single"/>
    </w:rPr>
  </w:style>
  <w:style w:styleId="Style_25" w:type="paragraph">
    <w:name w:val="Footnote"/>
    <w:link w:val="Style_25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25_ch" w:type="character">
    <w:name w:val="Footnote"/>
    <w:link w:val="Style_25"/>
    <w:rPr>
      <w:rFonts w:ascii="XO Thames" w:hAnsi="XO Thames"/>
      <w:sz w:val="22"/>
    </w:rPr>
  </w:style>
  <w:style w:styleId="Style_5" w:type="paragraph">
    <w:name w:val="ConsPlusNormal"/>
    <w:link w:val="Style_5_ch"/>
    <w:pPr>
      <w:widowControl w:val="0"/>
      <w:ind/>
    </w:pPr>
    <w:rPr>
      <w:sz w:val="22"/>
    </w:rPr>
  </w:style>
  <w:style w:styleId="Style_5_ch" w:type="character">
    <w:name w:val="ConsPlusNormal"/>
    <w:link w:val="Style_5"/>
    <w:rPr>
      <w:sz w:val="22"/>
    </w:rPr>
  </w:style>
  <w:style w:styleId="Style_26" w:type="paragraph">
    <w:name w:val="toc 1"/>
    <w:next w:val="Style_6"/>
    <w:link w:val="Style_26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26_ch" w:type="character">
    <w:name w:val="toc 1"/>
    <w:link w:val="Style_26"/>
    <w:rPr>
      <w:rFonts w:ascii="XO Thames" w:hAnsi="XO Thames"/>
      <w:b w:val="1"/>
      <w:sz w:val="28"/>
    </w:rPr>
  </w:style>
  <w:style w:styleId="Style_27" w:type="paragraph">
    <w:name w:val="Balloon Text"/>
    <w:basedOn w:val="Style_6"/>
    <w:link w:val="Style_27_ch"/>
    <w:pPr>
      <w:widowControl w:val="1"/>
      <w:spacing w:after="0" w:line="240" w:lineRule="auto"/>
      <w:ind/>
    </w:pPr>
    <w:rPr>
      <w:rFonts w:ascii="Segoe UI" w:hAnsi="Segoe UI"/>
      <w:sz w:val="18"/>
    </w:rPr>
  </w:style>
  <w:style w:styleId="Style_27_ch" w:type="character">
    <w:name w:val="Balloon Text"/>
    <w:basedOn w:val="Style_6_ch"/>
    <w:link w:val="Style_27"/>
    <w:rPr>
      <w:rFonts w:ascii="Segoe UI" w:hAnsi="Segoe UI"/>
      <w:sz w:val="18"/>
    </w:rPr>
  </w:style>
  <w:style w:styleId="Style_1" w:type="paragraph">
    <w:name w:val="header"/>
    <w:basedOn w:val="Style_6"/>
    <w:link w:val="Style_1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header"/>
    <w:basedOn w:val="Style_6_ch"/>
    <w:link w:val="Style_1"/>
  </w:style>
  <w:style w:styleId="Style_28" w:type="paragraph">
    <w:name w:val="Header and Footer"/>
    <w:link w:val="Style_28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8_ch" w:type="character">
    <w:name w:val="Header and Footer"/>
    <w:link w:val="Style_28"/>
    <w:rPr>
      <w:rFonts w:ascii="XO Thames" w:hAnsi="XO Thames"/>
      <w:sz w:val="28"/>
    </w:rPr>
  </w:style>
  <w:style w:styleId="Style_29" w:type="paragraph">
    <w:name w:val="ConsPlusCell"/>
    <w:link w:val="Style_29_ch"/>
    <w:pPr>
      <w:widowControl w:val="0"/>
      <w:ind/>
    </w:pPr>
    <w:rPr>
      <w:sz w:val="22"/>
    </w:rPr>
  </w:style>
  <w:style w:styleId="Style_29_ch" w:type="character">
    <w:name w:val="ConsPlusCell"/>
    <w:link w:val="Style_29"/>
    <w:rPr>
      <w:sz w:val="22"/>
    </w:rPr>
  </w:style>
  <w:style w:styleId="Style_30" w:type="paragraph">
    <w:name w:val="Прижатый влево"/>
    <w:basedOn w:val="Style_6"/>
    <w:next w:val="Style_6"/>
    <w:link w:val="Style_30_ch"/>
    <w:pPr>
      <w:widowControl w:val="1"/>
      <w:spacing w:after="0" w:line="240" w:lineRule="auto"/>
      <w:ind/>
    </w:pPr>
    <w:rPr>
      <w:rFonts w:ascii="Cambria Math" w:hAnsi="Cambria Math"/>
      <w:sz w:val="24"/>
    </w:rPr>
  </w:style>
  <w:style w:styleId="Style_30_ch" w:type="character">
    <w:name w:val="Прижатый влево"/>
    <w:basedOn w:val="Style_6_ch"/>
    <w:link w:val="Style_30"/>
    <w:rPr>
      <w:rFonts w:ascii="Cambria Math" w:hAnsi="Cambria Math"/>
      <w:sz w:val="24"/>
    </w:rPr>
  </w:style>
  <w:style w:styleId="Style_31" w:type="paragraph">
    <w:name w:val="toc 9"/>
    <w:next w:val="Style_6"/>
    <w:link w:val="Style_31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31_ch" w:type="character">
    <w:name w:val="toc 9"/>
    <w:link w:val="Style_31"/>
    <w:rPr>
      <w:rFonts w:ascii="XO Thames" w:hAnsi="XO Thames"/>
      <w:sz w:val="28"/>
    </w:rPr>
  </w:style>
  <w:style w:styleId="Style_32" w:type="paragraph">
    <w:name w:val="Body Text"/>
    <w:basedOn w:val="Style_6"/>
    <w:link w:val="Style_32_ch"/>
    <w:pPr>
      <w:widowControl w:val="1"/>
      <w:spacing w:after="120"/>
      <w:ind/>
    </w:pPr>
  </w:style>
  <w:style w:styleId="Style_32_ch" w:type="character">
    <w:name w:val="Body Text"/>
    <w:basedOn w:val="Style_6_ch"/>
    <w:link w:val="Style_32"/>
  </w:style>
  <w:style w:styleId="Style_33" w:type="paragraph">
    <w:name w:val="Основной текст 31"/>
    <w:basedOn w:val="Style_6"/>
    <w:link w:val="Style_33_ch"/>
    <w:pPr>
      <w:widowControl w:val="1"/>
      <w:spacing w:after="0" w:line="240" w:lineRule="auto"/>
      <w:ind/>
      <w:jc w:val="center"/>
    </w:pPr>
    <w:rPr>
      <w:rFonts w:ascii="Times New Roman" w:hAnsi="Times New Roman"/>
      <w:sz w:val="28"/>
    </w:rPr>
  </w:style>
  <w:style w:styleId="Style_33_ch" w:type="character">
    <w:name w:val="Основной текст 31"/>
    <w:basedOn w:val="Style_6_ch"/>
    <w:link w:val="Style_33"/>
    <w:rPr>
      <w:rFonts w:ascii="Times New Roman" w:hAnsi="Times New Roman"/>
      <w:sz w:val="28"/>
    </w:rPr>
  </w:style>
  <w:style w:styleId="Style_34" w:type="paragraph">
    <w:name w:val="Основной текст Знак1"/>
    <w:link w:val="Style_34_ch"/>
    <w:rPr>
      <w:rFonts w:ascii="Times New Roman" w:hAnsi="Times New Roman"/>
      <w:spacing w:val="1"/>
      <w:sz w:val="25"/>
      <w:highlight w:val="white"/>
    </w:rPr>
  </w:style>
  <w:style w:styleId="Style_34_ch" w:type="character">
    <w:name w:val="Основной текст Знак1"/>
    <w:link w:val="Style_34"/>
    <w:rPr>
      <w:rFonts w:ascii="Times New Roman" w:hAnsi="Times New Roman"/>
      <w:spacing w:val="1"/>
      <w:sz w:val="25"/>
      <w:highlight w:val="white"/>
    </w:rPr>
  </w:style>
  <w:style w:styleId="Style_35" w:type="paragraph">
    <w:name w:val="toc 8"/>
    <w:next w:val="Style_6"/>
    <w:link w:val="Style_35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35_ch" w:type="character">
    <w:name w:val="toc 8"/>
    <w:link w:val="Style_35"/>
    <w:rPr>
      <w:rFonts w:ascii="XO Thames" w:hAnsi="XO Thames"/>
      <w:sz w:val="28"/>
    </w:rPr>
  </w:style>
  <w:style w:styleId="Style_36" w:type="paragraph">
    <w:name w:val="toc 5"/>
    <w:next w:val="Style_6"/>
    <w:link w:val="Style_36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36_ch" w:type="character">
    <w:name w:val="toc 5"/>
    <w:link w:val="Style_36"/>
    <w:rPr>
      <w:rFonts w:ascii="XO Thames" w:hAnsi="XO Thames"/>
      <w:sz w:val="28"/>
    </w:rPr>
  </w:style>
  <w:style w:styleId="Style_37" w:type="paragraph">
    <w:name w:val="FollowedHyperlink"/>
    <w:link w:val="Style_37_ch"/>
    <w:rPr>
      <w:color w:val="800080"/>
      <w:u w:val="single"/>
    </w:rPr>
  </w:style>
  <w:style w:styleId="Style_37_ch" w:type="character">
    <w:name w:val="FollowedHyperlink"/>
    <w:link w:val="Style_37"/>
    <w:rPr>
      <w:color w:val="800080"/>
      <w:u w:val="single"/>
    </w:rPr>
  </w:style>
  <w:style w:styleId="Style_38" w:type="paragraph">
    <w:name w:val="Subtitle"/>
    <w:next w:val="Style_6"/>
    <w:link w:val="Style_38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38_ch" w:type="character">
    <w:name w:val="Subtitle"/>
    <w:link w:val="Style_38"/>
    <w:rPr>
      <w:rFonts w:ascii="XO Thames" w:hAnsi="XO Thames"/>
      <w:i w:val="1"/>
      <w:sz w:val="24"/>
    </w:rPr>
  </w:style>
  <w:style w:styleId="Style_39" w:type="paragraph">
    <w:name w:val="Title"/>
    <w:next w:val="Style_6"/>
    <w:link w:val="Style_39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9_ch" w:type="character">
    <w:name w:val="Title"/>
    <w:link w:val="Style_39"/>
    <w:rPr>
      <w:rFonts w:ascii="XO Thames" w:hAnsi="XO Thames"/>
      <w:b w:val="1"/>
      <w:caps w:val="1"/>
      <w:sz w:val="40"/>
    </w:rPr>
  </w:style>
  <w:style w:styleId="Style_40" w:type="paragraph">
    <w:name w:val="heading 4"/>
    <w:next w:val="Style_6"/>
    <w:link w:val="Style_40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40_ch" w:type="character">
    <w:name w:val="heading 4"/>
    <w:link w:val="Style_40"/>
    <w:rPr>
      <w:rFonts w:ascii="XO Thames" w:hAnsi="XO Thames"/>
      <w:b w:val="1"/>
      <w:sz w:val="24"/>
    </w:rPr>
  </w:style>
  <w:style w:styleId="Style_41" w:type="paragraph">
    <w:name w:val="Основной шрифт абзаца1"/>
    <w:link w:val="Style_41_ch"/>
  </w:style>
  <w:style w:styleId="Style_41_ch" w:type="character">
    <w:name w:val="Основной шрифт абзаца1"/>
    <w:link w:val="Style_41"/>
  </w:style>
  <w:style w:styleId="Style_42" w:type="paragraph">
    <w:name w:val="ConsPlusTitle"/>
    <w:link w:val="Style_42_ch"/>
    <w:pPr>
      <w:widowControl w:val="0"/>
      <w:ind/>
    </w:pPr>
    <w:rPr>
      <w:b w:val="1"/>
      <w:sz w:val="22"/>
    </w:rPr>
  </w:style>
  <w:style w:styleId="Style_42_ch" w:type="character">
    <w:name w:val="ConsPlusTitle"/>
    <w:link w:val="Style_42"/>
    <w:rPr>
      <w:b w:val="1"/>
      <w:sz w:val="22"/>
    </w:rPr>
  </w:style>
  <w:style w:styleId="Style_43" w:type="paragraph">
    <w:name w:val="heading 2"/>
    <w:next w:val="Style_6"/>
    <w:link w:val="Style_43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43_ch" w:type="character">
    <w:name w:val="heading 2"/>
    <w:link w:val="Style_43"/>
    <w:rPr>
      <w:rFonts w:ascii="XO Thames" w:hAnsi="XO Thames"/>
      <w:b w:val="1"/>
      <w:sz w:val="28"/>
    </w:r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44" w:type="table">
    <w:name w:val="Table Grid"/>
    <w:basedOn w:val="Style_2"/>
    <w:pPr>
      <w:widowControl w:val="1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styles.xml" Type="http://schemas.openxmlformats.org/officeDocument/2006/relationships/styles"/>
  <Relationship Id="rId1" Target="header1.xml" Type="http://schemas.openxmlformats.org/officeDocument/2006/relationships/header"/>
  <Relationship Id="rId7" Target="theme/theme1.xml" Type="http://schemas.openxmlformats.org/officeDocument/2006/relationships/theme"/>
  <Relationship Id="rId5" Target="stylesWithEffects.xml" Type="http://schemas.microsoft.com/office/2007/relationships/stylesWithEffect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6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MyOffice-CoreFramework-Linux/39-1403.1128.10324.1037.1@fc1316eba30d48a15ce540845df284bfc00e4e9c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2026-10-01T08:50:57Z</dcterms:created>
  <dcterms:modified xsi:type="dcterms:W3CDTF">2026-10-02T13:54:28Z</dcterms:modified>
</cp:coreProperties>
</file>